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jc w:val="center"/>
        <w:rPr>
          <w:rFonts w:hint="eastAsia" w:ascii="黑体" w:hAnsi="黑体" w:eastAsia="黑体" w:cs="宋体"/>
          <w:bCs/>
          <w:color w:val="000000"/>
          <w:kern w:val="0"/>
          <w:sz w:val="44"/>
          <w:szCs w:val="44"/>
          <w:lang w:val="en"/>
        </w:rPr>
      </w:pPr>
    </w:p>
    <w:p>
      <w:pPr>
        <w:widowControl/>
        <w:shd w:val="clear" w:color="auto" w:fill="FFFFFF"/>
        <w:spacing w:line="360" w:lineRule="auto"/>
        <w:jc w:val="center"/>
        <w:rPr>
          <w:rFonts w:ascii="黑体" w:hAnsi="黑体" w:eastAsia="黑体" w:cs="宋体"/>
          <w:bCs/>
          <w:color w:val="000000"/>
          <w:kern w:val="0"/>
          <w:sz w:val="44"/>
          <w:szCs w:val="44"/>
          <w:lang w:val="en"/>
        </w:rPr>
      </w:pPr>
    </w:p>
    <w:p>
      <w:pPr>
        <w:widowControl/>
        <w:shd w:val="clear" w:color="auto" w:fill="FFFFFF"/>
        <w:spacing w:line="360" w:lineRule="auto"/>
        <w:jc w:val="center"/>
        <w:rPr>
          <w:rFonts w:hint="eastAsia" w:ascii="黑体" w:hAnsi="黑体" w:eastAsia="黑体" w:cs="宋体"/>
          <w:bCs/>
          <w:color w:val="000000"/>
          <w:kern w:val="0"/>
          <w:sz w:val="44"/>
          <w:szCs w:val="44"/>
          <w:lang w:val="en" w:eastAsia="zh-CN"/>
        </w:rPr>
      </w:pPr>
      <w:r>
        <w:rPr>
          <w:rFonts w:hint="eastAsia" w:ascii="黑体" w:hAnsi="黑体" w:eastAsia="黑体" w:cs="宋体"/>
          <w:bCs/>
          <w:color w:val="000000"/>
          <w:kern w:val="0"/>
          <w:sz w:val="44"/>
          <w:szCs w:val="44"/>
          <w:lang w:val="en" w:eastAsia="zh-CN"/>
        </w:rPr>
        <w:t>自贡市精神卫生中心</w:t>
      </w:r>
    </w:p>
    <w:p>
      <w:pPr>
        <w:widowControl/>
        <w:shd w:val="clear" w:color="auto" w:fill="FFFFFF"/>
        <w:spacing w:line="360" w:lineRule="auto"/>
        <w:jc w:val="center"/>
        <w:rPr>
          <w:rFonts w:hint="eastAsia" w:ascii="黑体" w:hAnsi="黑体" w:eastAsia="黑体" w:cs="宋体"/>
          <w:bCs/>
          <w:color w:val="000000"/>
          <w:kern w:val="0"/>
          <w:sz w:val="44"/>
          <w:szCs w:val="44"/>
          <w:lang w:val="en" w:eastAsia="zh-CN"/>
        </w:rPr>
      </w:pPr>
      <w:r>
        <w:rPr>
          <w:rFonts w:hint="eastAsia" w:ascii="黑体" w:hAnsi="黑体" w:eastAsia="黑体" w:cs="宋体"/>
          <w:bCs/>
          <w:color w:val="000000"/>
          <w:kern w:val="0"/>
          <w:sz w:val="44"/>
          <w:szCs w:val="44"/>
          <w:lang w:val="en" w:eastAsia="zh-CN"/>
        </w:rPr>
        <w:t>自贡市老年病医院建设项目二期工程</w:t>
      </w:r>
    </w:p>
    <w:p>
      <w:pPr>
        <w:widowControl/>
        <w:shd w:val="clear" w:color="auto" w:fill="FFFFFF"/>
        <w:spacing w:line="360" w:lineRule="auto"/>
        <w:jc w:val="center"/>
        <w:rPr>
          <w:rFonts w:ascii="黑体" w:hAnsi="黑体" w:eastAsia="黑体" w:cs="宋体"/>
          <w:bCs/>
          <w:color w:val="000000"/>
          <w:kern w:val="0"/>
          <w:sz w:val="32"/>
          <w:szCs w:val="32"/>
          <w:lang w:val="en"/>
        </w:rPr>
      </w:pPr>
    </w:p>
    <w:p>
      <w:pPr>
        <w:widowControl/>
        <w:shd w:val="clear" w:color="auto" w:fill="FFFFFF"/>
        <w:spacing w:line="360" w:lineRule="auto"/>
        <w:jc w:val="center"/>
        <w:rPr>
          <w:rFonts w:ascii="黑体" w:hAnsi="黑体" w:eastAsia="黑体" w:cs="宋体"/>
          <w:bCs/>
          <w:color w:val="000000"/>
          <w:kern w:val="0"/>
          <w:sz w:val="32"/>
          <w:szCs w:val="32"/>
          <w:lang w:val="en"/>
        </w:rPr>
      </w:pPr>
    </w:p>
    <w:p>
      <w:pPr>
        <w:widowControl/>
        <w:shd w:val="clear" w:color="auto" w:fill="FFFFFF"/>
        <w:spacing w:line="360" w:lineRule="auto"/>
        <w:jc w:val="center"/>
        <w:rPr>
          <w:rFonts w:ascii="黑体" w:hAnsi="黑体" w:eastAsia="黑体" w:cs="宋体"/>
          <w:bCs/>
          <w:color w:val="000000"/>
          <w:kern w:val="0"/>
          <w:sz w:val="32"/>
          <w:szCs w:val="32"/>
          <w:lang w:val="en"/>
        </w:rPr>
      </w:pPr>
    </w:p>
    <w:p>
      <w:pPr>
        <w:widowControl/>
        <w:shd w:val="clear" w:color="auto" w:fill="FFFFFF"/>
        <w:spacing w:line="360" w:lineRule="auto"/>
        <w:jc w:val="center"/>
        <w:rPr>
          <w:rFonts w:ascii="黑体" w:hAnsi="黑体" w:eastAsia="黑体" w:cs="宋体"/>
          <w:bCs/>
          <w:color w:val="000000"/>
          <w:kern w:val="0"/>
          <w:sz w:val="32"/>
          <w:szCs w:val="32"/>
          <w:lang w:val="en"/>
        </w:rPr>
      </w:pPr>
    </w:p>
    <w:p>
      <w:pPr>
        <w:widowControl/>
        <w:shd w:val="clear" w:color="auto" w:fill="FFFFFF"/>
        <w:spacing w:line="360" w:lineRule="auto"/>
        <w:jc w:val="center"/>
        <w:rPr>
          <w:rFonts w:ascii="黑体" w:hAnsi="黑体" w:eastAsia="黑体" w:cs="宋体"/>
          <w:bCs/>
          <w:color w:val="000000"/>
          <w:kern w:val="0"/>
          <w:sz w:val="32"/>
          <w:szCs w:val="32"/>
          <w:lang w:val="en"/>
        </w:rPr>
      </w:pPr>
    </w:p>
    <w:p>
      <w:pPr>
        <w:widowControl/>
        <w:shd w:val="clear" w:color="auto" w:fill="FFFFFF"/>
        <w:spacing w:line="360" w:lineRule="auto"/>
        <w:jc w:val="center"/>
        <w:rPr>
          <w:rFonts w:ascii="黑体" w:hAnsi="黑体" w:eastAsia="黑体" w:cs="宋体"/>
          <w:bCs/>
          <w:color w:val="000000"/>
          <w:kern w:val="0"/>
          <w:sz w:val="48"/>
          <w:szCs w:val="48"/>
          <w:lang w:val="en"/>
        </w:rPr>
      </w:pPr>
      <w:r>
        <w:rPr>
          <w:rFonts w:hint="eastAsia" w:ascii="黑体" w:hAnsi="黑体" w:eastAsia="黑体" w:cs="宋体"/>
          <w:bCs/>
          <w:color w:val="000000"/>
          <w:kern w:val="0"/>
          <w:sz w:val="48"/>
          <w:szCs w:val="48"/>
          <w:lang w:val="en"/>
        </w:rPr>
        <w:t xml:space="preserve">  环境影响评价公众参与说明</w:t>
      </w:r>
    </w:p>
    <w:p>
      <w:pPr>
        <w:widowControl/>
        <w:shd w:val="clear" w:color="auto" w:fill="FFFFFF"/>
        <w:spacing w:line="360" w:lineRule="auto"/>
        <w:jc w:val="center"/>
        <w:rPr>
          <w:rFonts w:cs="宋体" w:asciiTheme="minorEastAsia" w:hAnsiTheme="minorEastAsia"/>
          <w:b/>
          <w:bCs/>
          <w:color w:val="000000"/>
          <w:kern w:val="0"/>
          <w:sz w:val="48"/>
          <w:szCs w:val="48"/>
          <w:lang w:val="en"/>
        </w:rPr>
      </w:pPr>
    </w:p>
    <w:p>
      <w:pPr>
        <w:widowControl/>
        <w:shd w:val="clear" w:color="auto" w:fill="FFFFFF"/>
        <w:spacing w:line="360" w:lineRule="auto"/>
        <w:jc w:val="center"/>
        <w:rPr>
          <w:rFonts w:cs="宋体" w:asciiTheme="minorEastAsia" w:hAnsiTheme="minorEastAsia"/>
          <w:b/>
          <w:bCs/>
          <w:color w:val="000000"/>
          <w:kern w:val="0"/>
          <w:sz w:val="48"/>
          <w:szCs w:val="48"/>
          <w:lang w:val="en"/>
        </w:rPr>
      </w:pPr>
    </w:p>
    <w:p>
      <w:pPr>
        <w:widowControl/>
        <w:shd w:val="clear" w:color="auto" w:fill="FFFFFF"/>
        <w:spacing w:line="360" w:lineRule="auto"/>
        <w:jc w:val="center"/>
        <w:rPr>
          <w:rFonts w:cs="宋体" w:asciiTheme="minorEastAsia" w:hAnsiTheme="minorEastAsia"/>
          <w:b/>
          <w:bCs/>
          <w:color w:val="000000"/>
          <w:kern w:val="0"/>
          <w:sz w:val="48"/>
          <w:szCs w:val="48"/>
          <w:lang w:val="en"/>
        </w:rPr>
      </w:pPr>
    </w:p>
    <w:p>
      <w:pPr>
        <w:widowControl/>
        <w:shd w:val="clear" w:color="auto" w:fill="FFFFFF"/>
        <w:spacing w:line="360" w:lineRule="auto"/>
        <w:jc w:val="center"/>
        <w:rPr>
          <w:rFonts w:cs="宋体" w:asciiTheme="minorEastAsia" w:hAnsiTheme="minorEastAsia"/>
          <w:b/>
          <w:bCs/>
          <w:color w:val="000000"/>
          <w:kern w:val="0"/>
          <w:sz w:val="48"/>
          <w:szCs w:val="48"/>
          <w:lang w:val="en"/>
        </w:rPr>
      </w:pPr>
    </w:p>
    <w:p>
      <w:pPr>
        <w:widowControl/>
        <w:shd w:val="clear" w:color="auto" w:fill="FFFFFF"/>
        <w:spacing w:line="360" w:lineRule="auto"/>
        <w:jc w:val="center"/>
        <w:rPr>
          <w:rFonts w:cs="宋体" w:asciiTheme="minorEastAsia" w:hAnsiTheme="minorEastAsia"/>
          <w:b/>
          <w:bCs/>
          <w:color w:val="000000"/>
          <w:kern w:val="0"/>
          <w:sz w:val="48"/>
          <w:szCs w:val="48"/>
          <w:lang w:val="en"/>
        </w:rPr>
      </w:pPr>
    </w:p>
    <w:p>
      <w:pPr>
        <w:widowControl/>
        <w:shd w:val="clear" w:color="auto" w:fill="FFFFFF"/>
        <w:spacing w:line="360" w:lineRule="auto"/>
        <w:jc w:val="center"/>
        <w:rPr>
          <w:rFonts w:cs="宋体" w:asciiTheme="minorEastAsia" w:hAnsiTheme="minorEastAsia"/>
          <w:b/>
          <w:bCs/>
          <w:color w:val="000000"/>
          <w:kern w:val="0"/>
          <w:sz w:val="48"/>
          <w:szCs w:val="48"/>
          <w:lang w:val="en"/>
        </w:rPr>
      </w:pPr>
    </w:p>
    <w:p>
      <w:pPr>
        <w:widowControl/>
        <w:shd w:val="clear" w:color="auto" w:fill="FFFFFF"/>
        <w:spacing w:line="360" w:lineRule="auto"/>
        <w:jc w:val="center"/>
        <w:rPr>
          <w:rFonts w:cs="宋体" w:asciiTheme="minorEastAsia" w:hAnsiTheme="minorEastAsia"/>
          <w:b/>
          <w:bCs/>
          <w:color w:val="000000"/>
          <w:kern w:val="0"/>
          <w:sz w:val="48"/>
          <w:szCs w:val="48"/>
          <w:lang w:val="en"/>
        </w:rPr>
      </w:pPr>
    </w:p>
    <w:p>
      <w:pPr>
        <w:widowControl/>
        <w:shd w:val="clear" w:color="auto" w:fill="FFFFFF"/>
        <w:spacing w:line="360" w:lineRule="auto"/>
        <w:jc w:val="center"/>
        <w:rPr>
          <w:rFonts w:ascii="黑体" w:hAnsi="黑体" w:eastAsia="黑体" w:cs="宋体"/>
          <w:bCs/>
          <w:color w:val="000000"/>
          <w:kern w:val="0"/>
          <w:sz w:val="44"/>
          <w:szCs w:val="44"/>
          <w:lang w:val="en"/>
        </w:rPr>
      </w:pPr>
    </w:p>
    <w:p>
      <w:pPr>
        <w:widowControl/>
        <w:shd w:val="clear" w:color="auto" w:fill="FFFFFF"/>
        <w:spacing w:line="360" w:lineRule="auto"/>
        <w:jc w:val="center"/>
        <w:rPr>
          <w:rFonts w:hint="eastAsia" w:ascii="黑体" w:hAnsi="黑体" w:eastAsia="黑体" w:cs="宋体"/>
          <w:bCs/>
          <w:color w:val="000000"/>
          <w:kern w:val="0"/>
          <w:sz w:val="32"/>
          <w:szCs w:val="32"/>
          <w:lang w:val="en" w:eastAsia="zh-CN"/>
        </w:rPr>
      </w:pPr>
      <w:r>
        <w:rPr>
          <w:rFonts w:ascii="黑体" w:hAnsi="黑体" w:eastAsia="黑体" w:cs="宋体"/>
          <w:bCs/>
          <w:color w:val="000000"/>
          <w:kern w:val="0"/>
          <w:sz w:val="32"/>
          <w:szCs w:val="32"/>
          <w:lang w:val="en"/>
        </w:rPr>
        <w:t>编制单位</w:t>
      </w:r>
      <w:r>
        <w:rPr>
          <w:rFonts w:hint="eastAsia" w:ascii="黑体" w:hAnsi="黑体" w:eastAsia="黑体" w:cs="宋体"/>
          <w:bCs/>
          <w:color w:val="000000"/>
          <w:kern w:val="0"/>
          <w:sz w:val="32"/>
          <w:szCs w:val="32"/>
          <w:lang w:val="en"/>
        </w:rPr>
        <w:t>：</w:t>
      </w:r>
      <w:r>
        <w:rPr>
          <w:rFonts w:hint="eastAsia" w:ascii="黑体" w:hAnsi="黑体" w:eastAsia="黑体" w:cs="宋体"/>
          <w:bCs/>
          <w:color w:val="000000"/>
          <w:kern w:val="0"/>
          <w:sz w:val="32"/>
          <w:szCs w:val="32"/>
          <w:lang w:val="en" w:eastAsia="zh-CN"/>
        </w:rPr>
        <w:t>自贡市精神卫生中心</w:t>
      </w:r>
    </w:p>
    <w:p>
      <w:pPr>
        <w:widowControl/>
        <w:shd w:val="clear" w:color="auto" w:fill="FFFFFF"/>
        <w:spacing w:line="360" w:lineRule="auto"/>
        <w:jc w:val="center"/>
        <w:rPr>
          <w:rFonts w:ascii="黑体" w:hAnsi="黑体" w:eastAsia="黑体" w:cs="宋体"/>
          <w:bCs/>
          <w:color w:val="000000"/>
          <w:kern w:val="0"/>
          <w:sz w:val="32"/>
          <w:szCs w:val="32"/>
          <w:lang w:val="en"/>
        </w:rPr>
      </w:pPr>
      <w:r>
        <w:rPr>
          <w:rFonts w:ascii="黑体" w:hAnsi="黑体" w:eastAsia="黑体" w:cs="宋体"/>
          <w:bCs/>
          <w:color w:val="000000"/>
          <w:kern w:val="0"/>
          <w:sz w:val="32"/>
          <w:szCs w:val="32"/>
          <w:lang w:val="en"/>
        </w:rPr>
        <w:t>二〇</w:t>
      </w:r>
      <w:r>
        <w:rPr>
          <w:rFonts w:hint="eastAsia" w:ascii="黑体" w:hAnsi="黑体" w:eastAsia="黑体" w:cs="宋体"/>
          <w:bCs/>
          <w:color w:val="000000"/>
          <w:kern w:val="0"/>
          <w:sz w:val="32"/>
          <w:szCs w:val="32"/>
          <w:lang w:val="en"/>
        </w:rPr>
        <w:t>二</w:t>
      </w:r>
      <w:r>
        <w:rPr>
          <w:rFonts w:hint="eastAsia" w:ascii="黑体" w:hAnsi="黑体" w:eastAsia="黑体" w:cs="宋体"/>
          <w:bCs/>
          <w:color w:val="000000"/>
          <w:kern w:val="0"/>
          <w:sz w:val="32"/>
          <w:szCs w:val="32"/>
          <w:lang w:val="en" w:eastAsia="zh-CN"/>
        </w:rPr>
        <w:t>二</w:t>
      </w:r>
      <w:r>
        <w:rPr>
          <w:rFonts w:ascii="黑体" w:hAnsi="黑体" w:eastAsia="黑体" w:cs="宋体"/>
          <w:bCs/>
          <w:color w:val="000000"/>
          <w:kern w:val="0"/>
          <w:sz w:val="32"/>
          <w:szCs w:val="32"/>
          <w:lang w:val="en"/>
        </w:rPr>
        <w:t>年</w:t>
      </w:r>
      <w:r>
        <w:rPr>
          <w:rFonts w:hint="eastAsia" w:ascii="黑体" w:hAnsi="黑体" w:eastAsia="黑体" w:cs="宋体"/>
          <w:bCs/>
          <w:color w:val="000000"/>
          <w:kern w:val="0"/>
          <w:sz w:val="32"/>
          <w:szCs w:val="32"/>
          <w:lang w:val="en" w:eastAsia="zh-CN"/>
        </w:rPr>
        <w:t>一</w:t>
      </w:r>
      <w:r>
        <w:rPr>
          <w:rFonts w:ascii="黑体" w:hAnsi="黑体" w:eastAsia="黑体" w:cs="宋体"/>
          <w:bCs/>
          <w:color w:val="000000"/>
          <w:kern w:val="0"/>
          <w:sz w:val="32"/>
          <w:szCs w:val="32"/>
          <w:lang w:val="en"/>
        </w:rPr>
        <w:t>月</w:t>
      </w:r>
    </w:p>
    <w:p>
      <w:pPr>
        <w:widowControl/>
        <w:shd w:val="clear" w:color="auto" w:fill="FFFFFF"/>
        <w:spacing w:line="360" w:lineRule="auto"/>
        <w:jc w:val="center"/>
        <w:rPr>
          <w:rFonts w:cs="宋体" w:asciiTheme="minorEastAsia" w:hAnsiTheme="minorEastAsia"/>
          <w:b/>
          <w:bCs/>
          <w:color w:val="000000"/>
          <w:kern w:val="0"/>
          <w:sz w:val="48"/>
          <w:szCs w:val="48"/>
          <w:lang w:val="en"/>
        </w:rPr>
        <w:sectPr>
          <w:footerReference r:id="rId3" w:type="default"/>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color w:val="auto"/>
          <w:kern w:val="2"/>
          <w:sz w:val="21"/>
          <w:szCs w:val="22"/>
          <w:lang w:val="zh-CN"/>
        </w:rPr>
        <w:id w:val="-1564474330"/>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color w:val="000000" w:themeColor="text1"/>
              <w14:textFill>
                <w14:solidFill>
                  <w14:schemeClr w14:val="tx1"/>
                </w14:solidFill>
              </w14:textFill>
            </w:rPr>
          </w:pPr>
          <w:r>
            <w:rPr>
              <w:color w:val="000000" w:themeColor="text1"/>
              <w:lang w:val="zh-CN"/>
              <w14:textFill>
                <w14:solidFill>
                  <w14:schemeClr w14:val="tx1"/>
                </w14:solidFill>
              </w14:textFill>
            </w:rPr>
            <w:t>目录</w:t>
          </w:r>
        </w:p>
        <w:p>
          <w:pPr>
            <w:pStyle w:val="10"/>
            <w:tabs>
              <w:tab w:val="right" w:leader="dot" w:pos="830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color w:val="000000" w:themeColor="text1"/>
              <w:szCs w:val="21"/>
              <w:lang w:val="zh-CN"/>
              <w14:textFill>
                <w14:solidFill>
                  <w14:schemeClr w14:val="tx1"/>
                </w14:solidFill>
              </w14:textFill>
            </w:rPr>
            <w:instrText xml:space="preserve"> TOC \o "1-3" \h \z \u </w:instrText>
          </w:r>
          <w:r>
            <w:rPr>
              <w:rFonts w:ascii="Times New Roman" w:hAnsi="Times New Roman" w:cs="Times New Roman"/>
              <w:bCs/>
              <w:color w:val="000000" w:themeColor="text1"/>
              <w:szCs w:val="21"/>
              <w:lang w:val="zh-CN"/>
              <w14:textFill>
                <w14:solidFill>
                  <w14:schemeClr w14:val="tx1"/>
                </w14:solidFill>
              </w14:textFill>
            </w:rPr>
            <w:fldChar w:fldCharType="separate"/>
          </w: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_Toc24480 </w:instrText>
          </w:r>
          <w:r>
            <w:rPr>
              <w:rFonts w:ascii="Times New Roman" w:hAnsi="Times New Roman" w:cs="Times New Roman"/>
              <w:bCs/>
              <w:szCs w:val="21"/>
              <w:lang w:val="zh-CN"/>
            </w:rPr>
            <w:fldChar w:fldCharType="separate"/>
          </w:r>
          <w:r>
            <w:rPr>
              <w:rFonts w:hint="eastAsia" w:asciiTheme="minorEastAsia" w:hAnsiTheme="minorEastAsia"/>
              <w:szCs w:val="32"/>
              <w:lang w:val="en"/>
            </w:rPr>
            <w:t>1 概述</w:t>
          </w:r>
          <w:r>
            <w:tab/>
          </w:r>
          <w:r>
            <w:fldChar w:fldCharType="begin"/>
          </w:r>
          <w:r>
            <w:instrText xml:space="preserve"> PAGEREF _Toc24480 \h </w:instrText>
          </w:r>
          <w:r>
            <w:fldChar w:fldCharType="separate"/>
          </w:r>
          <w:r>
            <w:t>1</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0"/>
            <w:tabs>
              <w:tab w:val="right" w:leader="dot" w:pos="830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_Toc20134 </w:instrText>
          </w:r>
          <w:r>
            <w:rPr>
              <w:rFonts w:ascii="Times New Roman" w:hAnsi="Times New Roman" w:cs="Times New Roman"/>
              <w:bCs/>
              <w:szCs w:val="21"/>
              <w:lang w:val="zh-CN"/>
            </w:rPr>
            <w:fldChar w:fldCharType="separate"/>
          </w:r>
          <w:r>
            <w:rPr>
              <w:rFonts w:hint="eastAsia" w:asciiTheme="minorEastAsia" w:hAnsiTheme="minorEastAsia"/>
              <w:szCs w:val="32"/>
              <w:lang w:val="en"/>
            </w:rPr>
            <w:t>2 首次环境影响评价信息公开情况</w:t>
          </w:r>
          <w:r>
            <w:tab/>
          </w:r>
          <w:r>
            <w:fldChar w:fldCharType="begin"/>
          </w:r>
          <w:r>
            <w:instrText xml:space="preserve"> PAGEREF _Toc20134 \h </w:instrText>
          </w:r>
          <w:r>
            <w:fldChar w:fldCharType="separate"/>
          </w:r>
          <w:r>
            <w:t>3</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_Toc9907 </w:instrText>
          </w:r>
          <w:r>
            <w:rPr>
              <w:rFonts w:ascii="Times New Roman" w:hAnsi="Times New Roman" w:cs="Times New Roman"/>
              <w:bCs/>
              <w:szCs w:val="21"/>
              <w:lang w:val="zh-CN"/>
            </w:rPr>
            <w:fldChar w:fldCharType="separate"/>
          </w:r>
          <w:r>
            <w:rPr>
              <w:rFonts w:ascii="Times New Roman" w:hAnsi="Times New Roman" w:cs="Times New Roman" w:eastAsiaTheme="minorEastAsia"/>
              <w:szCs w:val="28"/>
              <w:lang w:val="en"/>
            </w:rPr>
            <w:t>2.1 公开内容及日期</w:t>
          </w:r>
          <w:r>
            <w:tab/>
          </w:r>
          <w:r>
            <w:fldChar w:fldCharType="begin"/>
          </w:r>
          <w:r>
            <w:instrText xml:space="preserve"> PAGEREF _Toc9907 \h </w:instrText>
          </w:r>
          <w:r>
            <w:fldChar w:fldCharType="separate"/>
          </w:r>
          <w:r>
            <w:t>3</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_Toc24207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2.3 公众意见情况</w:t>
          </w:r>
          <w:r>
            <w:tab/>
          </w:r>
          <w:r>
            <w:fldChar w:fldCharType="begin"/>
          </w:r>
          <w:r>
            <w:instrText xml:space="preserve"> PAGEREF _Toc24207 \h </w:instrText>
          </w:r>
          <w:r>
            <w:fldChar w:fldCharType="separate"/>
          </w:r>
          <w:r>
            <w:t>5</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0"/>
            <w:tabs>
              <w:tab w:val="right" w:leader="dot" w:pos="830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_Toc24987 </w:instrText>
          </w:r>
          <w:r>
            <w:rPr>
              <w:rFonts w:ascii="Times New Roman" w:hAnsi="Times New Roman" w:cs="Times New Roman"/>
              <w:bCs/>
              <w:szCs w:val="21"/>
              <w:lang w:val="zh-CN"/>
            </w:rPr>
            <w:fldChar w:fldCharType="separate"/>
          </w:r>
          <w:r>
            <w:rPr>
              <w:rFonts w:hint="eastAsia" w:asciiTheme="minorEastAsia" w:hAnsiTheme="minorEastAsia"/>
              <w:szCs w:val="32"/>
              <w:lang w:val="en"/>
            </w:rPr>
            <w:t>3 征求意见稿公示情况</w:t>
          </w:r>
          <w:r>
            <w:tab/>
          </w:r>
          <w:r>
            <w:fldChar w:fldCharType="begin"/>
          </w:r>
          <w:r>
            <w:instrText xml:space="preserve"> PAGEREF _Toc24987 \h </w:instrText>
          </w:r>
          <w:r>
            <w:fldChar w:fldCharType="separate"/>
          </w:r>
          <w:r>
            <w:t>6</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_Toc18708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3.1 公示内容及时限</w:t>
          </w:r>
          <w:r>
            <w:tab/>
          </w:r>
          <w:r>
            <w:fldChar w:fldCharType="begin"/>
          </w:r>
          <w:r>
            <w:instrText xml:space="preserve"> PAGEREF _Toc18708 \h </w:instrText>
          </w:r>
          <w:r>
            <w:fldChar w:fldCharType="separate"/>
          </w:r>
          <w:r>
            <w:t>6</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_Toc20545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3.2 公示方式</w:t>
          </w:r>
          <w:r>
            <w:tab/>
          </w:r>
          <w:r>
            <w:fldChar w:fldCharType="begin"/>
          </w:r>
          <w:r>
            <w:instrText xml:space="preserve"> PAGEREF _Toc20545 \h </w:instrText>
          </w:r>
          <w:r>
            <w:fldChar w:fldCharType="separate"/>
          </w:r>
          <w:r>
            <w:t>7</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_Toc9193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3.3查阅情况</w:t>
          </w:r>
          <w:r>
            <w:tab/>
          </w:r>
          <w:r>
            <w:fldChar w:fldCharType="begin"/>
          </w:r>
          <w:r>
            <w:instrText xml:space="preserve"> PAGEREF _Toc9193 \h </w:instrText>
          </w:r>
          <w:r>
            <w:fldChar w:fldCharType="separate"/>
          </w:r>
          <w:r>
            <w:t>14</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_Toc11601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3.4公众提出意见情况</w:t>
          </w:r>
          <w:r>
            <w:tab/>
          </w:r>
          <w:r>
            <w:fldChar w:fldCharType="begin"/>
          </w:r>
          <w:r>
            <w:instrText xml:space="preserve"> PAGEREF _Toc11601 \h </w:instrText>
          </w:r>
          <w:r>
            <w:fldChar w:fldCharType="separate"/>
          </w:r>
          <w:r>
            <w:t>15</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0"/>
            <w:tabs>
              <w:tab w:val="right" w:leader="dot" w:pos="830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_Toc11553 </w:instrText>
          </w:r>
          <w:r>
            <w:rPr>
              <w:rFonts w:ascii="Times New Roman" w:hAnsi="Times New Roman" w:cs="Times New Roman"/>
              <w:bCs/>
              <w:szCs w:val="21"/>
              <w:lang w:val="zh-CN"/>
            </w:rPr>
            <w:fldChar w:fldCharType="separate"/>
          </w:r>
          <w:r>
            <w:rPr>
              <w:rFonts w:hint="eastAsia" w:asciiTheme="minorEastAsia" w:hAnsiTheme="minorEastAsia"/>
              <w:szCs w:val="32"/>
              <w:lang w:val="en"/>
            </w:rPr>
            <w:t>4其他公众参与情况</w:t>
          </w:r>
          <w:r>
            <w:tab/>
          </w:r>
          <w:r>
            <w:fldChar w:fldCharType="begin"/>
          </w:r>
          <w:r>
            <w:instrText xml:space="preserve"> PAGEREF _Toc11553 \h </w:instrText>
          </w:r>
          <w:r>
            <w:fldChar w:fldCharType="separate"/>
          </w:r>
          <w:r>
            <w:t>16</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_Toc32514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4.1 公众座谈会、听证会、专家论证会等情况</w:t>
          </w:r>
          <w:r>
            <w:tab/>
          </w:r>
          <w:r>
            <w:fldChar w:fldCharType="begin"/>
          </w:r>
          <w:r>
            <w:instrText xml:space="preserve"> PAGEREF _Toc32514 \h </w:instrText>
          </w:r>
          <w:r>
            <w:fldChar w:fldCharType="separate"/>
          </w:r>
          <w:r>
            <w:t>16</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_Toc25888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4.2 其他公众参与情况</w:t>
          </w:r>
          <w:r>
            <w:tab/>
          </w:r>
          <w:r>
            <w:fldChar w:fldCharType="begin"/>
          </w:r>
          <w:r>
            <w:instrText xml:space="preserve"> PAGEREF _Toc25888 \h </w:instrText>
          </w:r>
          <w:r>
            <w:fldChar w:fldCharType="separate"/>
          </w:r>
          <w:r>
            <w:t>16</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_Toc28792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4.3宣传科普情况</w:t>
          </w:r>
          <w:r>
            <w:tab/>
          </w:r>
          <w:r>
            <w:fldChar w:fldCharType="begin"/>
          </w:r>
          <w:r>
            <w:instrText xml:space="preserve"> PAGEREF _Toc28792 \h </w:instrText>
          </w:r>
          <w:r>
            <w:fldChar w:fldCharType="separate"/>
          </w:r>
          <w:r>
            <w:t>16</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0"/>
            <w:tabs>
              <w:tab w:val="right" w:leader="dot" w:pos="830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_Toc25227 </w:instrText>
          </w:r>
          <w:r>
            <w:rPr>
              <w:rFonts w:ascii="Times New Roman" w:hAnsi="Times New Roman" w:cs="Times New Roman"/>
              <w:bCs/>
              <w:szCs w:val="21"/>
              <w:lang w:val="zh-CN"/>
            </w:rPr>
            <w:fldChar w:fldCharType="separate"/>
          </w:r>
          <w:r>
            <w:rPr>
              <w:rFonts w:hint="eastAsia" w:asciiTheme="minorEastAsia" w:hAnsiTheme="minorEastAsia"/>
              <w:szCs w:val="32"/>
              <w:lang w:val="en"/>
            </w:rPr>
            <w:t>5 公众意见处理情况</w:t>
          </w:r>
          <w:r>
            <w:tab/>
          </w:r>
          <w:r>
            <w:fldChar w:fldCharType="begin"/>
          </w:r>
          <w:r>
            <w:instrText xml:space="preserve"> PAGEREF _Toc25227 \h </w:instrText>
          </w:r>
          <w:r>
            <w:fldChar w:fldCharType="separate"/>
          </w:r>
          <w:r>
            <w:t>17</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_Toc10352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5.1 公众意见概述和分析</w:t>
          </w:r>
          <w:r>
            <w:tab/>
          </w:r>
          <w:r>
            <w:fldChar w:fldCharType="begin"/>
          </w:r>
          <w:r>
            <w:instrText xml:space="preserve"> PAGEREF _Toc10352 \h </w:instrText>
          </w:r>
          <w:r>
            <w:fldChar w:fldCharType="separate"/>
          </w:r>
          <w:r>
            <w:t>17</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_Toc14613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5.2 公众意见采纳情况</w:t>
          </w:r>
          <w:r>
            <w:tab/>
          </w:r>
          <w:r>
            <w:fldChar w:fldCharType="begin"/>
          </w:r>
          <w:r>
            <w:instrText xml:space="preserve"> PAGEREF _Toc14613 \h </w:instrText>
          </w:r>
          <w:r>
            <w:fldChar w:fldCharType="separate"/>
          </w:r>
          <w:r>
            <w:t>18</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1"/>
            <w:tabs>
              <w:tab w:val="right" w:leader="dot" w:pos="8306"/>
              <w:tab w:val="clear" w:pos="829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_Toc31764 </w:instrText>
          </w:r>
          <w:r>
            <w:rPr>
              <w:rFonts w:ascii="Times New Roman" w:hAnsi="Times New Roman" w:cs="Times New Roman"/>
              <w:bCs/>
              <w:szCs w:val="21"/>
              <w:lang w:val="zh-CN"/>
            </w:rPr>
            <w:fldChar w:fldCharType="separate"/>
          </w:r>
          <w:r>
            <w:rPr>
              <w:rFonts w:hint="eastAsia" w:ascii="Times New Roman" w:hAnsi="Times New Roman" w:cs="Times New Roman" w:eastAsiaTheme="minorEastAsia"/>
              <w:szCs w:val="28"/>
              <w:lang w:val="en"/>
            </w:rPr>
            <w:t>5.3 公众意见未采纳情况</w:t>
          </w:r>
          <w:r>
            <w:tab/>
          </w:r>
          <w:r>
            <w:fldChar w:fldCharType="begin"/>
          </w:r>
          <w:r>
            <w:instrText xml:space="preserve"> PAGEREF _Toc31764 \h </w:instrText>
          </w:r>
          <w:r>
            <w:fldChar w:fldCharType="separate"/>
          </w:r>
          <w:r>
            <w:t>18</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0"/>
            <w:tabs>
              <w:tab w:val="right" w:leader="dot" w:pos="830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_Toc16512 </w:instrText>
          </w:r>
          <w:r>
            <w:rPr>
              <w:rFonts w:ascii="Times New Roman" w:hAnsi="Times New Roman" w:cs="Times New Roman"/>
              <w:bCs/>
              <w:szCs w:val="21"/>
              <w:lang w:val="zh-CN"/>
            </w:rPr>
            <w:fldChar w:fldCharType="separate"/>
          </w:r>
          <w:r>
            <w:rPr>
              <w:rFonts w:hint="eastAsia" w:asciiTheme="minorEastAsia" w:hAnsiTheme="minorEastAsia"/>
              <w:szCs w:val="32"/>
              <w:lang w:val="en-US" w:eastAsia="zh-CN"/>
            </w:rPr>
            <w:t>6</w:t>
          </w:r>
          <w:r>
            <w:rPr>
              <w:rFonts w:hint="eastAsia" w:asciiTheme="minorEastAsia" w:hAnsiTheme="minorEastAsia"/>
              <w:szCs w:val="32"/>
              <w:lang w:val="en"/>
            </w:rPr>
            <w:t xml:space="preserve"> 其他</w:t>
          </w:r>
          <w:r>
            <w:tab/>
          </w:r>
          <w:r>
            <w:fldChar w:fldCharType="begin"/>
          </w:r>
          <w:r>
            <w:instrText xml:space="preserve"> PAGEREF _Toc16512 \h </w:instrText>
          </w:r>
          <w:r>
            <w:fldChar w:fldCharType="separate"/>
          </w:r>
          <w:r>
            <w:t>19</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pStyle w:val="10"/>
            <w:tabs>
              <w:tab w:val="right" w:leader="dot" w:pos="8306"/>
            </w:tabs>
          </w:pPr>
          <w:r>
            <w:rPr>
              <w:rFonts w:ascii="Times New Roman" w:hAnsi="Times New Roman" w:cs="Times New Roman"/>
              <w:bCs/>
              <w:color w:val="000000" w:themeColor="text1"/>
              <w:szCs w:val="21"/>
              <w:lang w:val="zh-CN"/>
              <w14:textFill>
                <w14:solidFill>
                  <w14:schemeClr w14:val="tx1"/>
                </w14:solidFill>
              </w14:textFill>
            </w:rPr>
            <w:fldChar w:fldCharType="begin"/>
          </w:r>
          <w:r>
            <w:rPr>
              <w:rFonts w:ascii="Times New Roman" w:hAnsi="Times New Roman" w:cs="Times New Roman"/>
              <w:bCs/>
              <w:szCs w:val="21"/>
              <w:lang w:val="zh-CN"/>
            </w:rPr>
            <w:instrText xml:space="preserve"> HYPERLINK \l _Toc18035 </w:instrText>
          </w:r>
          <w:r>
            <w:rPr>
              <w:rFonts w:ascii="Times New Roman" w:hAnsi="Times New Roman" w:cs="Times New Roman"/>
              <w:bCs/>
              <w:szCs w:val="21"/>
              <w:lang w:val="zh-CN"/>
            </w:rPr>
            <w:fldChar w:fldCharType="separate"/>
          </w:r>
          <w:r>
            <w:rPr>
              <w:rFonts w:hint="eastAsia" w:asciiTheme="minorEastAsia" w:hAnsiTheme="minorEastAsia"/>
              <w:szCs w:val="32"/>
              <w:lang w:val="en-US" w:eastAsia="zh-CN"/>
            </w:rPr>
            <w:t>7</w:t>
          </w:r>
          <w:r>
            <w:rPr>
              <w:rFonts w:hint="eastAsia" w:asciiTheme="minorEastAsia" w:hAnsiTheme="minorEastAsia"/>
              <w:szCs w:val="32"/>
              <w:lang w:val="en"/>
            </w:rPr>
            <w:t>诚信承诺</w:t>
          </w:r>
          <w:r>
            <w:tab/>
          </w:r>
          <w:r>
            <w:fldChar w:fldCharType="begin"/>
          </w:r>
          <w:r>
            <w:instrText xml:space="preserve"> PAGEREF _Toc18035 \h </w:instrText>
          </w:r>
          <w:r>
            <w:fldChar w:fldCharType="separate"/>
          </w:r>
          <w:r>
            <w:t>20</w:t>
          </w:r>
          <w:r>
            <w:fldChar w:fldCharType="end"/>
          </w:r>
          <w:r>
            <w:rPr>
              <w:rFonts w:ascii="Times New Roman" w:hAnsi="Times New Roman" w:cs="Times New Roman"/>
              <w:bCs/>
              <w:color w:val="000000" w:themeColor="text1"/>
              <w:szCs w:val="21"/>
              <w:lang w:val="zh-CN"/>
              <w14:textFill>
                <w14:solidFill>
                  <w14:schemeClr w14:val="tx1"/>
                </w14:solidFill>
              </w14:textFill>
            </w:rPr>
            <w:fldChar w:fldCharType="end"/>
          </w:r>
        </w:p>
        <w:p>
          <w:pPr>
            <w:spacing w:line="276" w:lineRule="auto"/>
          </w:pPr>
          <w:r>
            <w:rPr>
              <w:rFonts w:ascii="Times New Roman" w:hAnsi="Times New Roman" w:cs="Times New Roman"/>
              <w:bCs/>
              <w:color w:val="000000" w:themeColor="text1"/>
              <w:szCs w:val="21"/>
              <w:lang w:val="zh-CN"/>
              <w14:textFill>
                <w14:solidFill>
                  <w14:schemeClr w14:val="tx1"/>
                </w14:solidFill>
              </w14:textFill>
            </w:rPr>
            <w:fldChar w:fldCharType="end"/>
          </w:r>
        </w:p>
      </w:sdtContent>
    </w:sdt>
    <w:p>
      <w:pPr>
        <w:widowControl/>
        <w:shd w:val="clear" w:color="auto" w:fill="FFFFFF"/>
        <w:spacing w:line="360" w:lineRule="auto"/>
        <w:rPr>
          <w:rFonts w:cs="宋体" w:asciiTheme="minorEastAsia" w:hAnsiTheme="minorEastAsia"/>
          <w:b/>
          <w:bCs/>
          <w:color w:val="000000"/>
          <w:kern w:val="0"/>
          <w:sz w:val="32"/>
          <w:szCs w:val="32"/>
          <w:lang w:val="en"/>
        </w:rPr>
      </w:pPr>
    </w:p>
    <w:p>
      <w:pPr>
        <w:widowControl/>
        <w:shd w:val="clear" w:color="auto" w:fill="FFFFFF"/>
        <w:spacing w:line="360" w:lineRule="auto"/>
        <w:jc w:val="center"/>
        <w:rPr>
          <w:rFonts w:cs="宋体" w:asciiTheme="minorEastAsia" w:hAnsiTheme="minorEastAsia"/>
          <w:b/>
          <w:bCs/>
          <w:color w:val="000000"/>
          <w:kern w:val="0"/>
          <w:sz w:val="32"/>
          <w:szCs w:val="32"/>
          <w:lang w:val="en"/>
        </w:rPr>
      </w:pPr>
    </w:p>
    <w:p>
      <w:pPr>
        <w:widowControl/>
        <w:shd w:val="clear" w:color="auto" w:fill="FFFFFF"/>
        <w:spacing w:line="360" w:lineRule="auto"/>
        <w:jc w:val="center"/>
        <w:rPr>
          <w:rFonts w:cs="宋体" w:asciiTheme="minorEastAsia" w:hAnsiTheme="minorEastAsia"/>
          <w:b/>
          <w:bCs/>
          <w:color w:val="000000"/>
          <w:kern w:val="0"/>
          <w:sz w:val="32"/>
          <w:szCs w:val="32"/>
          <w:lang w:val="en"/>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pStyle w:val="2"/>
        <w:spacing w:before="0" w:after="0" w:line="360" w:lineRule="auto"/>
        <w:rPr>
          <w:rFonts w:asciiTheme="minorEastAsia" w:hAnsiTheme="minorEastAsia"/>
          <w:sz w:val="32"/>
          <w:szCs w:val="32"/>
          <w:lang w:val="en"/>
        </w:rPr>
      </w:pPr>
      <w:bookmarkStart w:id="0" w:name="_Toc24480"/>
      <w:r>
        <w:rPr>
          <w:rFonts w:hint="eastAsia" w:asciiTheme="minorEastAsia" w:hAnsiTheme="minorEastAsia"/>
          <w:sz w:val="32"/>
          <w:szCs w:val="32"/>
          <w:lang w:val="en"/>
        </w:rPr>
        <w:t>1 概述</w:t>
      </w:r>
      <w:bookmarkEnd w:id="0"/>
      <w:r>
        <w:rPr>
          <w:rFonts w:hint="eastAsia" w:asciiTheme="minorEastAsia" w:hAnsiTheme="minorEastAsia"/>
          <w:sz w:val="32"/>
          <w:szCs w:val="32"/>
          <w:lang w:val="en"/>
        </w:rPr>
        <w:t xml:space="preserve"> </w:t>
      </w:r>
    </w:p>
    <w:p>
      <w:pPr>
        <w:adjustRightInd w:val="0"/>
        <w:snapToGrid w:val="0"/>
        <w:spacing w:line="360" w:lineRule="auto"/>
        <w:ind w:firstLine="480" w:firstLineChars="200"/>
        <w:textAlignment w:val="baseline"/>
        <w:rPr>
          <w:rFonts w:hint="eastAsia"/>
          <w:sz w:val="24"/>
        </w:rPr>
      </w:pPr>
      <w:r>
        <w:rPr>
          <w:rFonts w:hint="eastAsia"/>
          <w:sz w:val="24"/>
        </w:rPr>
        <w:t>为了增强自贡市乃至川南地区老年病患者诊治与康复的能力；自贡市精神卫生中心（自贡市第五人民医院）于2018年投资</w:t>
      </w:r>
      <w:r>
        <w:rPr>
          <w:sz w:val="24"/>
        </w:rPr>
        <w:t>3.</w:t>
      </w:r>
      <w:r>
        <w:rPr>
          <w:rFonts w:hint="eastAsia"/>
          <w:sz w:val="24"/>
        </w:rPr>
        <w:t>70亿元在自贡市贡井区长土镇石牛村</w:t>
      </w:r>
      <w:r>
        <w:rPr>
          <w:sz w:val="24"/>
        </w:rPr>
        <w:t>3</w:t>
      </w:r>
      <w:r>
        <w:rPr>
          <w:rFonts w:hint="eastAsia"/>
          <w:sz w:val="24"/>
        </w:rPr>
        <w:t>、</w:t>
      </w:r>
      <w:r>
        <w:rPr>
          <w:sz w:val="24"/>
        </w:rPr>
        <w:t>4</w:t>
      </w:r>
      <w:r>
        <w:rPr>
          <w:rFonts w:hint="eastAsia"/>
          <w:sz w:val="24"/>
        </w:rPr>
        <w:t>组建设自贡市老年病医院建设项目一期工程（以下简称“一期项目”），一期项目占地面积26288.28平方米（约</w:t>
      </w:r>
      <w:r>
        <w:rPr>
          <w:sz w:val="24"/>
        </w:rPr>
        <w:t>40</w:t>
      </w:r>
      <w:r>
        <w:rPr>
          <w:rFonts w:hint="eastAsia"/>
          <w:sz w:val="24"/>
        </w:rPr>
        <w:t>亩），总建筑面积80156.94平方米，建设内容为新建门诊、医技（药剂、检验、特检）、住院、发热腹泻门诊、放射中心、超市生活区、自贡市脑科学研究院、静脉药物配置中心、ICU病房、中医康复区、液氧站、污水处理站、医疗暂存站面积、消控室面积、门卫、食堂、地下车库及设备用房（其中：高低压配电、柴油发电机房、水泵房、消防水池等配套设施用房）、大厅、架空层、回廊、公共区及其他；设置床位数1000张。项目建成运营后，门诊日最大接待能力为300人次，发热门诊日最大接待能力为50人次，住院日最大接待能力为1000人次。</w:t>
      </w:r>
    </w:p>
    <w:p>
      <w:pPr>
        <w:adjustRightInd w:val="0"/>
        <w:snapToGrid w:val="0"/>
        <w:spacing w:line="360" w:lineRule="auto"/>
        <w:ind w:firstLine="480" w:firstLineChars="200"/>
        <w:textAlignment w:val="baseline"/>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考虑到周边老年人的地域分布及其他非老年病专科医院的吸纳能力，</w:t>
      </w:r>
      <w:r>
        <w:rPr>
          <w:rFonts w:hint="eastAsia"/>
          <w:color w:val="auto"/>
          <w:sz w:val="24"/>
          <w:lang w:eastAsia="zh-CN"/>
        </w:rPr>
        <w:t>自贡市老年病医院</w:t>
      </w:r>
      <w:r>
        <w:rPr>
          <w:rFonts w:hint="eastAsia" w:ascii="Times New Roman" w:hAnsi="Times New Roman" w:eastAsia="宋体" w:cs="Times New Roman"/>
          <w:color w:val="auto"/>
          <w:sz w:val="24"/>
          <w:lang w:val="en-US" w:eastAsia="zh-CN"/>
        </w:rPr>
        <w:t>按照可辐射吸纳能力</w:t>
      </w:r>
      <w:r>
        <w:rPr>
          <w:rFonts w:hint="default" w:ascii="Times New Roman" w:hAnsi="Times New Roman" w:eastAsia="宋体" w:cs="Times New Roman"/>
          <w:color w:val="auto"/>
          <w:sz w:val="24"/>
          <w:lang w:val="en-US" w:eastAsia="zh-CN"/>
        </w:rPr>
        <w:t>50%</w:t>
      </w:r>
      <w:r>
        <w:rPr>
          <w:rFonts w:hint="eastAsia" w:ascii="Times New Roman" w:hAnsi="Times New Roman" w:eastAsia="宋体" w:cs="Times New Roman"/>
          <w:color w:val="auto"/>
          <w:sz w:val="24"/>
          <w:lang w:val="en-US" w:eastAsia="zh-CN"/>
        </w:rPr>
        <w:t>计，共需约</w:t>
      </w:r>
      <w:r>
        <w:rPr>
          <w:rFonts w:hint="default" w:ascii="Times New Roman" w:hAnsi="Times New Roman" w:eastAsia="宋体" w:cs="Times New Roman"/>
          <w:color w:val="auto"/>
          <w:sz w:val="24"/>
          <w:lang w:val="en-US" w:eastAsia="zh-CN"/>
        </w:rPr>
        <w:t>2500</w:t>
      </w:r>
      <w:r>
        <w:rPr>
          <w:rFonts w:hint="eastAsia" w:ascii="Times New Roman" w:hAnsi="Times New Roman" w:eastAsia="宋体" w:cs="Times New Roman"/>
          <w:color w:val="auto"/>
          <w:sz w:val="24"/>
          <w:lang w:val="en-US" w:eastAsia="zh-CN"/>
        </w:rPr>
        <w:t>余张床位。现修建的一期项目仅设有1000张床位，为满足周边医疗能力需求，</w:t>
      </w:r>
      <w:r>
        <w:rPr>
          <w:rFonts w:hint="eastAsia" w:ascii="Times New Roman" w:hAnsi="Times New Roman" w:eastAsia="宋体" w:cs="Times New Roman"/>
          <w:b/>
          <w:bCs/>
          <w:color w:val="auto"/>
          <w:sz w:val="24"/>
          <w:lang w:val="en-US" w:eastAsia="zh-CN"/>
        </w:rPr>
        <w:t>自</w:t>
      </w:r>
      <w:r>
        <w:rPr>
          <w:rFonts w:hint="eastAsia"/>
          <w:b/>
          <w:bCs/>
          <w:color w:val="auto"/>
          <w:sz w:val="24"/>
          <w:lang w:eastAsia="zh-CN"/>
        </w:rPr>
        <w:t>贡市精神卫生中心</w:t>
      </w:r>
      <w:r>
        <w:rPr>
          <w:rFonts w:hint="eastAsia"/>
          <w:b/>
          <w:bCs/>
          <w:color w:val="auto"/>
          <w:sz w:val="24"/>
        </w:rPr>
        <w:t>拟投资</w:t>
      </w:r>
      <w:r>
        <w:rPr>
          <w:rFonts w:hint="eastAsia"/>
          <w:b/>
          <w:bCs/>
          <w:color w:val="auto"/>
          <w:sz w:val="24"/>
          <w:lang w:val="en-US" w:eastAsia="zh-CN"/>
        </w:rPr>
        <w:t>28600</w:t>
      </w:r>
      <w:r>
        <w:rPr>
          <w:rFonts w:hint="eastAsia"/>
          <w:b/>
          <w:bCs/>
          <w:color w:val="auto"/>
          <w:sz w:val="24"/>
        </w:rPr>
        <w:t>万元于</w:t>
      </w:r>
      <w:r>
        <w:rPr>
          <w:rFonts w:hint="eastAsia"/>
          <w:b/>
          <w:bCs/>
          <w:color w:val="auto"/>
          <w:sz w:val="24"/>
          <w:lang w:eastAsia="zh-CN"/>
        </w:rPr>
        <w:t>自贡市贡井区长土镇石牛村扩建自贡市老年病医院建设项目二期工程</w:t>
      </w:r>
      <w:r>
        <w:rPr>
          <w:rFonts w:hint="eastAsia"/>
          <w:b/>
          <w:bCs/>
          <w:color w:val="auto"/>
          <w:sz w:val="24"/>
        </w:rPr>
        <w:t>项目，总规划用地</w:t>
      </w:r>
      <w:r>
        <w:rPr>
          <w:rFonts w:hint="eastAsia"/>
          <w:b/>
          <w:bCs/>
          <w:color w:val="auto"/>
          <w:sz w:val="24"/>
          <w:lang w:eastAsia="zh-CN"/>
        </w:rPr>
        <w:t>面积</w:t>
      </w:r>
      <w:r>
        <w:rPr>
          <w:rFonts w:hint="eastAsia"/>
          <w:b/>
          <w:bCs/>
          <w:color w:val="auto"/>
          <w:sz w:val="24"/>
          <w:lang w:val="en-US" w:eastAsia="zh-CN"/>
        </w:rPr>
        <w:t>16572.3</w:t>
      </w:r>
      <w:r>
        <w:rPr>
          <w:b/>
          <w:bCs/>
          <w:color w:val="auto"/>
          <w:sz w:val="24"/>
        </w:rPr>
        <w:t>m</w:t>
      </w:r>
      <w:r>
        <w:rPr>
          <w:b/>
          <w:bCs/>
          <w:color w:val="auto"/>
          <w:sz w:val="24"/>
          <w:vertAlign w:val="superscript"/>
        </w:rPr>
        <w:t>2</w:t>
      </w:r>
      <w:r>
        <w:rPr>
          <w:rFonts w:hint="eastAsia"/>
          <w:b/>
          <w:bCs/>
          <w:color w:val="auto"/>
          <w:sz w:val="24"/>
        </w:rPr>
        <w:t>，总建筑面积</w:t>
      </w:r>
      <w:r>
        <w:rPr>
          <w:rFonts w:hint="eastAsia"/>
          <w:b/>
          <w:bCs/>
          <w:color w:val="auto"/>
          <w:sz w:val="24"/>
          <w:lang w:eastAsia="zh-CN"/>
        </w:rPr>
        <w:t>约</w:t>
      </w:r>
      <w:r>
        <w:rPr>
          <w:rFonts w:hint="eastAsia"/>
          <w:b/>
          <w:bCs/>
          <w:color w:val="auto"/>
          <w:sz w:val="24"/>
          <w:lang w:val="en-US" w:eastAsia="zh-CN"/>
        </w:rPr>
        <w:t>62401.91</w:t>
      </w:r>
      <w:r>
        <w:rPr>
          <w:b/>
          <w:bCs/>
          <w:color w:val="auto"/>
          <w:sz w:val="24"/>
        </w:rPr>
        <w:t>m</w:t>
      </w:r>
      <w:r>
        <w:rPr>
          <w:b/>
          <w:bCs/>
          <w:color w:val="auto"/>
          <w:sz w:val="24"/>
          <w:vertAlign w:val="superscript"/>
        </w:rPr>
        <w:t>2</w:t>
      </w:r>
      <w:r>
        <w:rPr>
          <w:rFonts w:hint="eastAsia"/>
          <w:b/>
          <w:bCs/>
          <w:color w:val="auto"/>
          <w:sz w:val="24"/>
        </w:rPr>
        <w:t>，</w:t>
      </w:r>
      <w:r>
        <w:rPr>
          <w:rFonts w:hint="eastAsia"/>
          <w:b/>
          <w:bCs/>
          <w:color w:val="auto"/>
          <w:sz w:val="24"/>
          <w:lang w:eastAsia="zh-CN"/>
        </w:rPr>
        <w:t>建设</w:t>
      </w:r>
      <w:r>
        <w:rPr>
          <w:rFonts w:hint="eastAsia"/>
          <w:b/>
          <w:bCs/>
          <w:color w:val="auto"/>
          <w:sz w:val="24"/>
          <w:lang w:val="en-US" w:eastAsia="zh-CN"/>
        </w:rPr>
        <w:t>1栋住院楼，</w:t>
      </w:r>
      <w:r>
        <w:rPr>
          <w:rFonts w:hint="eastAsia"/>
          <w:b/>
          <w:bCs/>
          <w:color w:val="auto"/>
          <w:sz w:val="24"/>
          <w:lang w:eastAsia="zh-CN"/>
        </w:rPr>
        <w:t>包括住院病房以及相关配套设施，设置床位数1104张、地下停车位</w:t>
      </w:r>
      <w:r>
        <w:rPr>
          <w:rFonts w:hint="eastAsia"/>
          <w:b/>
          <w:bCs/>
          <w:color w:val="auto"/>
          <w:sz w:val="24"/>
          <w:lang w:val="en-US" w:eastAsia="zh-CN"/>
        </w:rPr>
        <w:t>191辆</w:t>
      </w:r>
      <w:r>
        <w:rPr>
          <w:rFonts w:hint="eastAsia" w:ascii="Times New Roman" w:hAnsi="Times New Roman" w:eastAsia="宋体" w:cs="Times New Roman"/>
          <w:b/>
          <w:bCs/>
          <w:color w:val="auto"/>
          <w:sz w:val="24"/>
          <w:lang w:eastAsia="zh-CN"/>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按照《环境影响评价公众参与办法》（部令 第4号）（以下简称“《办法》”）的有关规定，我公司于《</w:t>
      </w:r>
      <w:r>
        <w:rPr>
          <w:rFonts w:hint="eastAsia" w:ascii="Times New Roman" w:hAnsi="Times New Roman" w:cs="Times New Roman"/>
          <w:sz w:val="24"/>
          <w:lang w:eastAsia="zh-CN"/>
        </w:rPr>
        <w:t>自贡市老年病医院建设项目二期工程</w:t>
      </w:r>
      <w:r>
        <w:rPr>
          <w:rFonts w:ascii="Times New Roman" w:hAnsi="Times New Roman" w:cs="Times New Roman"/>
          <w:sz w:val="24"/>
        </w:rPr>
        <w:t>环境影响报告书》评价工作期间进行了公示，现对公示的内容、时间、方式等内容及是否符合《办法》中的要求进行说明。</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中华人民共和国环境影响评价法》及国务院令第682号《建设项目环境保护管理条例》的规定，在工程开工前应当开展环境影响评价工作，可委托技术单位编制环境影响评价文件。因此</w:t>
      </w:r>
      <w:r>
        <w:rPr>
          <w:rFonts w:hint="eastAsia" w:ascii="Times New Roman" w:hAnsi="Times New Roman" w:cs="Times New Roman"/>
          <w:sz w:val="24"/>
        </w:rPr>
        <w:t>，</w:t>
      </w:r>
      <w:r>
        <w:rPr>
          <w:rFonts w:ascii="Times New Roman" w:hAnsi="Times New Roman" w:cs="Times New Roman"/>
          <w:sz w:val="24"/>
        </w:rPr>
        <w:t>我公司于</w:t>
      </w:r>
      <w:r>
        <w:rPr>
          <w:rFonts w:hint="eastAsia" w:ascii="Times New Roman" w:hAnsi="Times New Roman" w:cs="Times New Roman"/>
          <w:sz w:val="24"/>
        </w:rPr>
        <w:t>2</w:t>
      </w:r>
      <w:r>
        <w:rPr>
          <w:rFonts w:ascii="Times New Roman" w:hAnsi="Times New Roman" w:cs="Times New Roman"/>
          <w:sz w:val="24"/>
        </w:rPr>
        <w:t>0</w:t>
      </w:r>
      <w:r>
        <w:rPr>
          <w:rFonts w:hint="eastAsia" w:ascii="Times New Roman" w:hAnsi="Times New Roman" w:cs="Times New Roman"/>
          <w:sz w:val="24"/>
        </w:rPr>
        <w:t>20</w:t>
      </w:r>
      <w:r>
        <w:rPr>
          <w:rFonts w:ascii="Times New Roman" w:hAnsi="Times New Roman" w:cs="Times New Roman"/>
          <w:sz w:val="24"/>
        </w:rPr>
        <w:t>年</w:t>
      </w:r>
      <w:r>
        <w:rPr>
          <w:rFonts w:hint="eastAsia" w:ascii="Times New Roman" w:hAnsi="Times New Roman" w:cs="Times New Roman"/>
          <w:sz w:val="24"/>
          <w:lang w:val="en-US" w:eastAsia="zh-CN"/>
        </w:rPr>
        <w:t>6</w:t>
      </w:r>
      <w:r>
        <w:rPr>
          <w:rFonts w:hint="eastAsia" w:ascii="Times New Roman" w:hAnsi="Times New Roman" w:cs="Times New Roman"/>
          <w:sz w:val="24"/>
        </w:rPr>
        <w:t>月委托四川省国环环境工程咨询有限公司开展“</w:t>
      </w:r>
      <w:r>
        <w:rPr>
          <w:rFonts w:hint="eastAsia" w:ascii="Times New Roman" w:hAnsi="Times New Roman" w:cs="Times New Roman"/>
          <w:sz w:val="24"/>
          <w:lang w:eastAsia="zh-CN"/>
        </w:rPr>
        <w:t>自贡市老年病医院建设项目二期工程</w:t>
      </w:r>
      <w:r>
        <w:rPr>
          <w:rFonts w:hint="eastAsia" w:ascii="Times New Roman" w:hAnsi="Times New Roman" w:cs="Times New Roman"/>
          <w:sz w:val="24"/>
        </w:rPr>
        <w:t>”环境影响评价工作，该单位在接受委托的7个工作日内于2</w:t>
      </w:r>
      <w:r>
        <w:rPr>
          <w:rFonts w:ascii="Times New Roman" w:hAnsi="Times New Roman" w:cs="Times New Roman"/>
          <w:sz w:val="24"/>
        </w:rPr>
        <w:t>0</w:t>
      </w:r>
      <w:r>
        <w:rPr>
          <w:rFonts w:hint="eastAsia" w:ascii="Times New Roman" w:hAnsi="Times New Roman" w:cs="Times New Roman"/>
          <w:sz w:val="24"/>
        </w:rPr>
        <w:t>20</w:t>
      </w:r>
      <w:r>
        <w:rPr>
          <w:rFonts w:ascii="Times New Roman" w:hAnsi="Times New Roman" w:cs="Times New Roman"/>
          <w:sz w:val="24"/>
        </w:rPr>
        <w:t>年</w:t>
      </w:r>
      <w:r>
        <w:rPr>
          <w:rFonts w:hint="eastAsia" w:ascii="Times New Roman" w:hAnsi="Times New Roman" w:cs="Times New Roman"/>
          <w:sz w:val="24"/>
          <w:lang w:val="en-US" w:eastAsia="zh-CN"/>
        </w:rPr>
        <w:t>6</w:t>
      </w:r>
      <w:r>
        <w:rPr>
          <w:rFonts w:hint="eastAsia" w:ascii="Times New Roman" w:hAnsi="Times New Roman" w:cs="Times New Roman"/>
          <w:sz w:val="24"/>
        </w:rPr>
        <w:t>月</w:t>
      </w:r>
      <w:r>
        <w:rPr>
          <w:rFonts w:hint="eastAsia" w:ascii="Times New Roman" w:hAnsi="Times New Roman" w:cs="Times New Roman"/>
          <w:sz w:val="24"/>
          <w:lang w:val="en-US" w:eastAsia="zh-CN"/>
        </w:rPr>
        <w:t>15</w:t>
      </w:r>
      <w:r>
        <w:rPr>
          <w:rFonts w:ascii="Times New Roman" w:hAnsi="Times New Roman" w:cs="Times New Roman"/>
          <w:sz w:val="24"/>
        </w:rPr>
        <w:t>日在</w:t>
      </w:r>
      <w:r>
        <w:rPr>
          <w:rFonts w:hint="eastAsia" w:ascii="Times New Roman" w:hAnsi="Times New Roman" w:cs="Times New Roman"/>
          <w:sz w:val="24"/>
        </w:rPr>
        <w:t>四川新闻网</w:t>
      </w:r>
      <w:r>
        <w:rPr>
          <w:rFonts w:ascii="Times New Roman" w:hAnsi="Times New Roman" w:cs="Times New Roman"/>
          <w:sz w:val="24"/>
        </w:rPr>
        <w:t>进行本项目的第一次环境影响评价公开公示</w:t>
      </w:r>
      <w:r>
        <w:rPr>
          <w:rFonts w:hint="eastAsia" w:ascii="Times New Roman" w:hAnsi="Times New Roman" w:cs="Times New Roman"/>
          <w:sz w:val="24"/>
        </w:rPr>
        <w:t>（公示时间为1</w:t>
      </w:r>
      <w:r>
        <w:rPr>
          <w:rFonts w:ascii="Times New Roman" w:hAnsi="Times New Roman" w:cs="Times New Roman"/>
          <w:sz w:val="24"/>
        </w:rPr>
        <w:t>0个工作日</w:t>
      </w:r>
      <w:r>
        <w:rPr>
          <w:rFonts w:hint="eastAsia" w:ascii="Times New Roman" w:hAnsi="Times New Roman" w:cs="Times New Roman"/>
          <w:sz w:val="24"/>
        </w:rPr>
        <w:t>），并附公众意见表网络链接供公众下载、反馈意见。2</w:t>
      </w:r>
      <w:r>
        <w:rPr>
          <w:rFonts w:ascii="Times New Roman" w:hAnsi="Times New Roman" w:cs="Times New Roman"/>
          <w:sz w:val="24"/>
        </w:rPr>
        <w:t>0</w:t>
      </w:r>
      <w:r>
        <w:rPr>
          <w:rFonts w:hint="eastAsia" w:ascii="Times New Roman" w:hAnsi="Times New Roman" w:cs="Times New Roman"/>
          <w:sz w:val="24"/>
        </w:rPr>
        <w:t>2</w:t>
      </w:r>
      <w:r>
        <w:rPr>
          <w:rFonts w:hint="eastAsia" w:ascii="Times New Roman" w:hAnsi="Times New Roman" w:cs="Times New Roman"/>
          <w:sz w:val="24"/>
          <w:lang w:val="en-US" w:eastAsia="zh-CN"/>
        </w:rPr>
        <w:t>1</w:t>
      </w:r>
      <w:r>
        <w:rPr>
          <w:rFonts w:ascii="Times New Roman" w:hAnsi="Times New Roman" w:cs="Times New Roman"/>
          <w:sz w:val="24"/>
        </w:rPr>
        <w:t>年</w:t>
      </w:r>
      <w:r>
        <w:rPr>
          <w:rFonts w:hint="eastAsia" w:ascii="Times New Roman" w:hAnsi="Times New Roman" w:cs="Times New Roman"/>
          <w:sz w:val="24"/>
          <w:lang w:val="en-US" w:eastAsia="zh-CN"/>
        </w:rPr>
        <w:t>12</w:t>
      </w:r>
      <w:r>
        <w:rPr>
          <w:rFonts w:hint="eastAsia" w:ascii="Times New Roman" w:hAnsi="Times New Roman" w:cs="Times New Roman"/>
          <w:sz w:val="24"/>
        </w:rPr>
        <w:t>月</w:t>
      </w:r>
      <w:r>
        <w:rPr>
          <w:rFonts w:hint="eastAsia" w:ascii="Times New Roman" w:hAnsi="Times New Roman" w:cs="Times New Roman"/>
          <w:sz w:val="24"/>
          <w:lang w:val="en-US" w:eastAsia="zh-CN"/>
        </w:rPr>
        <w:t>15</w:t>
      </w:r>
      <w:r>
        <w:rPr>
          <w:rFonts w:hint="eastAsia" w:ascii="Times New Roman" w:hAnsi="Times New Roman" w:cs="Times New Roman"/>
          <w:sz w:val="24"/>
        </w:rPr>
        <w:t>日，四川省国环环境工程咨询</w:t>
      </w:r>
      <w:r>
        <w:rPr>
          <w:rFonts w:hint="eastAsia" w:ascii="Times New Roman" w:hAnsi="Times New Roman" w:cs="Times New Roman"/>
          <w:color w:val="auto"/>
          <w:sz w:val="24"/>
        </w:rPr>
        <w:t>有限公司完成了《</w:t>
      </w:r>
      <w:r>
        <w:rPr>
          <w:rFonts w:hint="eastAsia" w:ascii="Times New Roman" w:hAnsi="Times New Roman" w:cs="Times New Roman"/>
          <w:color w:val="auto"/>
          <w:sz w:val="24"/>
          <w:lang w:eastAsia="zh-CN"/>
        </w:rPr>
        <w:t>自贡市老年病医院建设项目二期工程</w:t>
      </w:r>
      <w:r>
        <w:rPr>
          <w:rFonts w:hint="eastAsia" w:ascii="Times New Roman" w:hAnsi="Times New Roman" w:cs="Times New Roman"/>
          <w:color w:val="auto"/>
          <w:sz w:val="24"/>
        </w:rPr>
        <w:t>（征求意见稿）》编制，并于2</w:t>
      </w:r>
      <w:r>
        <w:rPr>
          <w:rFonts w:ascii="Times New Roman" w:hAnsi="Times New Roman" w:cs="Times New Roman"/>
          <w:color w:val="auto"/>
          <w:sz w:val="24"/>
        </w:rPr>
        <w:t>0</w:t>
      </w:r>
      <w:r>
        <w:rPr>
          <w:rFonts w:hint="eastAsia" w:ascii="Times New Roman" w:hAnsi="Times New Roman" w:cs="Times New Roman"/>
          <w:color w:val="auto"/>
          <w:sz w:val="24"/>
        </w:rPr>
        <w:t>2</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12</w:t>
      </w:r>
      <w:r>
        <w:rPr>
          <w:rFonts w:hint="eastAsia" w:ascii="Times New Roman" w:hAnsi="Times New Roman" w:cs="Times New Roman"/>
          <w:color w:val="auto"/>
          <w:sz w:val="24"/>
        </w:rPr>
        <w:t>月</w:t>
      </w:r>
      <w:r>
        <w:rPr>
          <w:rFonts w:hint="eastAsia" w:ascii="Times New Roman" w:hAnsi="Times New Roman" w:cs="Times New Roman"/>
          <w:color w:val="auto"/>
          <w:sz w:val="24"/>
          <w:lang w:val="en-US" w:eastAsia="zh-CN"/>
        </w:rPr>
        <w:t>15</w:t>
      </w:r>
      <w:r>
        <w:rPr>
          <w:rFonts w:hint="eastAsia" w:ascii="Times New Roman" w:hAnsi="Times New Roman" w:cs="Times New Roman"/>
          <w:color w:val="auto"/>
          <w:sz w:val="24"/>
        </w:rPr>
        <w:t>日在四川新闻网公开公示征求意见稿、公参意见表（公示时间为1</w:t>
      </w:r>
      <w:r>
        <w:rPr>
          <w:rFonts w:ascii="Times New Roman" w:hAnsi="Times New Roman" w:cs="Times New Roman"/>
          <w:color w:val="auto"/>
          <w:sz w:val="24"/>
        </w:rPr>
        <w:t>0个工作日</w:t>
      </w:r>
      <w:r>
        <w:rPr>
          <w:rFonts w:hint="eastAsia" w:ascii="Times New Roman" w:hAnsi="Times New Roman" w:cs="Times New Roman"/>
          <w:color w:val="auto"/>
          <w:sz w:val="24"/>
        </w:rPr>
        <w:t>），于2</w:t>
      </w:r>
      <w:r>
        <w:rPr>
          <w:rFonts w:ascii="Times New Roman" w:hAnsi="Times New Roman" w:cs="Times New Roman"/>
          <w:color w:val="auto"/>
          <w:sz w:val="24"/>
        </w:rPr>
        <w:t>0</w:t>
      </w:r>
      <w:r>
        <w:rPr>
          <w:rFonts w:hint="eastAsia" w:ascii="Times New Roman" w:hAnsi="Times New Roman" w:cs="Times New Roman"/>
          <w:color w:val="auto"/>
          <w:sz w:val="24"/>
        </w:rPr>
        <w:t>2</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12</w:t>
      </w:r>
      <w:r>
        <w:rPr>
          <w:rFonts w:hint="eastAsia" w:ascii="Times New Roman" w:hAnsi="Times New Roman" w:cs="Times New Roman"/>
          <w:color w:val="auto"/>
          <w:sz w:val="24"/>
        </w:rPr>
        <w:t>月1</w:t>
      </w:r>
      <w:r>
        <w:rPr>
          <w:rFonts w:hint="eastAsia" w:ascii="Times New Roman" w:hAnsi="Times New Roman" w:cs="Times New Roman"/>
          <w:color w:val="auto"/>
          <w:sz w:val="24"/>
          <w:lang w:val="en-US" w:eastAsia="zh-CN"/>
        </w:rPr>
        <w:t>8</w:t>
      </w:r>
      <w:r>
        <w:rPr>
          <w:rFonts w:hint="eastAsia" w:ascii="Times New Roman" w:hAnsi="Times New Roman" w:cs="Times New Roman"/>
          <w:color w:val="auto"/>
          <w:sz w:val="24"/>
        </w:rPr>
        <w:t>日和2</w:t>
      </w:r>
      <w:r>
        <w:rPr>
          <w:rFonts w:ascii="Times New Roman" w:hAnsi="Times New Roman" w:cs="Times New Roman"/>
          <w:color w:val="auto"/>
          <w:sz w:val="24"/>
        </w:rPr>
        <w:t>0</w:t>
      </w:r>
      <w:r>
        <w:rPr>
          <w:rFonts w:hint="eastAsia" w:ascii="Times New Roman" w:hAnsi="Times New Roman" w:cs="Times New Roman"/>
          <w:color w:val="auto"/>
          <w:sz w:val="24"/>
        </w:rPr>
        <w:t>2</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12</w:t>
      </w:r>
      <w:r>
        <w:rPr>
          <w:rFonts w:hint="eastAsia" w:ascii="Times New Roman" w:hAnsi="Times New Roman" w:cs="Times New Roman"/>
          <w:color w:val="auto"/>
          <w:sz w:val="24"/>
        </w:rPr>
        <w:t>月</w:t>
      </w:r>
      <w:r>
        <w:rPr>
          <w:rFonts w:hint="eastAsia" w:ascii="Times New Roman" w:hAnsi="Times New Roman" w:cs="Times New Roman"/>
          <w:color w:val="auto"/>
          <w:sz w:val="24"/>
          <w:lang w:val="en-US" w:eastAsia="zh-CN"/>
        </w:rPr>
        <w:t>22</w:t>
      </w:r>
      <w:r>
        <w:rPr>
          <w:rFonts w:ascii="Times New Roman" w:hAnsi="Times New Roman" w:cs="Times New Roman"/>
          <w:color w:val="auto"/>
          <w:sz w:val="24"/>
        </w:rPr>
        <w:t>日在</w:t>
      </w:r>
      <w:r>
        <w:rPr>
          <w:rFonts w:hint="eastAsia" w:ascii="Times New Roman" w:hAnsi="Times New Roman" w:cs="Times New Roman"/>
          <w:color w:val="auto"/>
          <w:sz w:val="24"/>
          <w:lang w:eastAsia="zh-CN"/>
        </w:rPr>
        <w:t>四川科技报</w:t>
      </w:r>
      <w:r>
        <w:rPr>
          <w:rFonts w:ascii="Times New Roman" w:hAnsi="Times New Roman" w:cs="Times New Roman"/>
          <w:color w:val="auto"/>
          <w:sz w:val="24"/>
        </w:rPr>
        <w:t>同步进行两次信息公开公示</w:t>
      </w:r>
      <w:r>
        <w:rPr>
          <w:rFonts w:hint="eastAsia" w:ascii="Times New Roman" w:hAnsi="Times New Roman" w:cs="Times New Roman"/>
          <w:color w:val="auto"/>
          <w:sz w:val="24"/>
        </w:rPr>
        <w:t>，于2</w:t>
      </w:r>
      <w:r>
        <w:rPr>
          <w:rFonts w:ascii="Times New Roman" w:hAnsi="Times New Roman" w:cs="Times New Roman"/>
          <w:color w:val="auto"/>
          <w:sz w:val="24"/>
        </w:rPr>
        <w:t>0</w:t>
      </w:r>
      <w:r>
        <w:rPr>
          <w:rFonts w:hint="eastAsia" w:ascii="Times New Roman" w:hAnsi="Times New Roman" w:cs="Times New Roman"/>
          <w:color w:val="auto"/>
          <w:sz w:val="24"/>
        </w:rPr>
        <w:t>2</w:t>
      </w:r>
      <w:r>
        <w:rPr>
          <w:rFonts w:hint="eastAsia" w:ascii="Times New Roman" w:hAnsi="Times New Roman" w:cs="Times New Roman"/>
          <w:color w:val="auto"/>
          <w:sz w:val="24"/>
          <w:lang w:val="en-US" w:eastAsia="zh-CN"/>
        </w:rPr>
        <w:t>1</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12</w:t>
      </w:r>
      <w:r>
        <w:rPr>
          <w:rFonts w:hint="eastAsia" w:ascii="Times New Roman" w:hAnsi="Times New Roman" w:cs="Times New Roman"/>
          <w:color w:val="auto"/>
          <w:sz w:val="24"/>
        </w:rPr>
        <w:t>月1</w:t>
      </w:r>
      <w:r>
        <w:rPr>
          <w:rFonts w:hint="eastAsia" w:ascii="Times New Roman" w:hAnsi="Times New Roman" w:cs="Times New Roman"/>
          <w:color w:val="auto"/>
          <w:sz w:val="24"/>
          <w:lang w:val="en-US" w:eastAsia="zh-CN"/>
        </w:rPr>
        <w:t>5</w:t>
      </w:r>
      <w:r>
        <w:rPr>
          <w:rFonts w:ascii="Times New Roman" w:hAnsi="Times New Roman" w:cs="Times New Roman"/>
          <w:color w:val="auto"/>
          <w:sz w:val="24"/>
        </w:rPr>
        <w:t>日在</w:t>
      </w:r>
      <w:r>
        <w:rPr>
          <w:color w:val="auto"/>
          <w:sz w:val="24"/>
        </w:rPr>
        <w:t>项</w:t>
      </w:r>
      <w:r>
        <w:rPr>
          <w:sz w:val="24"/>
        </w:rPr>
        <w:t>目所在地</w:t>
      </w:r>
      <w:r>
        <w:rPr>
          <w:rFonts w:hint="eastAsia"/>
          <w:sz w:val="24"/>
        </w:rPr>
        <w:t>、</w:t>
      </w:r>
      <w:r>
        <w:rPr>
          <w:rFonts w:hint="eastAsia"/>
          <w:sz w:val="24"/>
          <w:lang w:eastAsia="zh-CN"/>
        </w:rPr>
        <w:t>南侧居民区</w:t>
      </w:r>
      <w:r>
        <w:rPr>
          <w:rFonts w:hint="eastAsia"/>
          <w:sz w:val="24"/>
        </w:rPr>
        <w:t>及公众出入较多的公</w:t>
      </w:r>
      <w:r>
        <w:rPr>
          <w:rFonts w:hint="eastAsia"/>
          <w:color w:val="auto"/>
          <w:sz w:val="24"/>
        </w:rPr>
        <w:t>共区域</w:t>
      </w:r>
      <w:r>
        <w:rPr>
          <w:rFonts w:ascii="Times New Roman" w:hAnsi="Times New Roman" w:cs="Times New Roman"/>
          <w:color w:val="auto"/>
          <w:sz w:val="24"/>
        </w:rPr>
        <w:t>进行张贴公告公示</w:t>
      </w:r>
      <w:r>
        <w:rPr>
          <w:rFonts w:hint="eastAsia" w:ascii="Times New Roman" w:hAnsi="Times New Roman" w:cs="Times New Roman"/>
          <w:color w:val="auto"/>
          <w:sz w:val="24"/>
        </w:rPr>
        <w:t>。</w:t>
      </w:r>
    </w:p>
    <w:p>
      <w:pPr>
        <w:spacing w:line="360" w:lineRule="auto"/>
        <w:ind w:firstLine="480" w:firstLineChars="200"/>
        <w:rPr>
          <w:rFonts w:ascii="Times New Roman" w:hAnsi="Times New Roman" w:cs="Times New Roman"/>
          <w:color w:val="000000"/>
          <w:kern w:val="0"/>
          <w:sz w:val="24"/>
          <w:szCs w:val="24"/>
          <w:lang w:val="en"/>
        </w:rPr>
        <w:sectPr>
          <w:headerReference r:id="rId5" w:type="default"/>
          <w:footerReference r:id="rId6" w:type="default"/>
          <w:pgSz w:w="11906" w:h="16838"/>
          <w:pgMar w:top="1440" w:right="1080" w:bottom="1440" w:left="1080" w:header="851" w:footer="992" w:gutter="0"/>
          <w:pgNumType w:start="1"/>
          <w:cols w:space="425" w:num="1"/>
          <w:docGrid w:type="lines" w:linePitch="312" w:charSpace="0"/>
        </w:sectPr>
      </w:pPr>
      <w:r>
        <w:rPr>
          <w:rFonts w:hint="eastAsia" w:ascii="Times New Roman" w:hAnsi="Times New Roman" w:cs="Times New Roman"/>
          <w:color w:val="000000"/>
          <w:kern w:val="0"/>
          <w:sz w:val="24"/>
          <w:szCs w:val="24"/>
          <w:lang w:val="en"/>
        </w:rPr>
        <w:t>我公司对调查情况进行了统计，按照《关于发布&lt;环境影响评价公众参与办法&gt;配套文件的公告》（生态环境部公告2018年第48号）的要求，编制了《</w:t>
      </w:r>
      <w:r>
        <w:rPr>
          <w:rFonts w:hint="eastAsia" w:ascii="Times New Roman" w:hAnsi="Times New Roman" w:cs="Times New Roman"/>
          <w:color w:val="000000"/>
          <w:kern w:val="0"/>
          <w:sz w:val="24"/>
          <w:szCs w:val="24"/>
          <w:lang w:val="en" w:eastAsia="zh-CN"/>
        </w:rPr>
        <w:t>自贡市老年病医院建设项目二期工程</w:t>
      </w:r>
      <w:r>
        <w:rPr>
          <w:rFonts w:hint="eastAsia" w:ascii="Times New Roman" w:hAnsi="Times New Roman" w:cs="Times New Roman"/>
          <w:color w:val="000000"/>
          <w:kern w:val="0"/>
          <w:sz w:val="24"/>
          <w:szCs w:val="24"/>
          <w:lang w:val="en"/>
        </w:rPr>
        <w:t>环境影响评价公众参与说明》，供生态环境主管部门审查。</w:t>
      </w:r>
    </w:p>
    <w:p>
      <w:pPr>
        <w:pStyle w:val="2"/>
        <w:spacing w:before="0" w:after="0" w:line="360" w:lineRule="auto"/>
        <w:rPr>
          <w:rFonts w:asciiTheme="minorEastAsia" w:hAnsiTheme="minorEastAsia"/>
          <w:sz w:val="32"/>
          <w:szCs w:val="32"/>
          <w:lang w:val="en"/>
        </w:rPr>
      </w:pPr>
      <w:bookmarkStart w:id="1" w:name="_Toc20134"/>
      <w:r>
        <w:rPr>
          <w:rFonts w:hint="eastAsia" w:asciiTheme="minorEastAsia" w:hAnsiTheme="minorEastAsia"/>
          <w:sz w:val="32"/>
          <w:szCs w:val="32"/>
          <w:lang w:val="en"/>
        </w:rPr>
        <w:t>2 首次环境影响评价信息公开情况</w:t>
      </w:r>
      <w:bookmarkEnd w:id="1"/>
      <w:r>
        <w:rPr>
          <w:rFonts w:hint="eastAsia" w:asciiTheme="minorEastAsia" w:hAnsiTheme="minorEastAsia"/>
          <w:sz w:val="32"/>
          <w:szCs w:val="32"/>
          <w:lang w:val="en"/>
        </w:rPr>
        <w:t xml:space="preserve"> </w:t>
      </w:r>
    </w:p>
    <w:p>
      <w:pPr>
        <w:pStyle w:val="3"/>
        <w:spacing w:before="0" w:after="0" w:line="360" w:lineRule="auto"/>
        <w:rPr>
          <w:rFonts w:ascii="Times New Roman" w:hAnsi="Times New Roman" w:cs="Times New Roman" w:eastAsiaTheme="minorEastAsia"/>
          <w:sz w:val="28"/>
          <w:szCs w:val="28"/>
          <w:lang w:val="en"/>
        </w:rPr>
      </w:pPr>
      <w:bookmarkStart w:id="2" w:name="_Toc9907"/>
      <w:r>
        <w:rPr>
          <w:rFonts w:ascii="Times New Roman" w:hAnsi="Times New Roman" w:cs="Times New Roman" w:eastAsiaTheme="minorEastAsia"/>
          <w:sz w:val="28"/>
          <w:szCs w:val="28"/>
          <w:lang w:val="en"/>
        </w:rPr>
        <w:t>2.1 公开内容及日期</w:t>
      </w:r>
      <w:bookmarkEnd w:id="2"/>
      <w:r>
        <w:rPr>
          <w:rFonts w:ascii="Times New Roman" w:hAnsi="Times New Roman" w:cs="Times New Roman" w:eastAsiaTheme="minorEastAsia"/>
          <w:sz w:val="28"/>
          <w:szCs w:val="28"/>
          <w:lang w:val="en"/>
        </w:rPr>
        <w:t xml:space="preserve"> </w:t>
      </w:r>
    </w:p>
    <w:p>
      <w:pPr>
        <w:spacing w:line="360" w:lineRule="auto"/>
        <w:ind w:firstLine="480" w:firstLineChars="200"/>
        <w:outlineLvl w:val="0"/>
        <w:rPr>
          <w:rFonts w:ascii="Times New Roman" w:hAnsi="Times New Roman" w:cs="Times New Roman"/>
          <w:kern w:val="0"/>
          <w:sz w:val="24"/>
          <w:szCs w:val="24"/>
        </w:rPr>
      </w:pPr>
      <w:bookmarkStart w:id="3" w:name="_Toc44148870"/>
      <w:bookmarkStart w:id="4" w:name="_Toc50728679"/>
      <w:bookmarkStart w:id="5" w:name="_Toc26781"/>
      <w:r>
        <w:rPr>
          <w:rFonts w:hint="eastAsia" w:ascii="Times New Roman" w:hAnsi="Times New Roman" w:cs="Times New Roman"/>
          <w:kern w:val="0"/>
          <w:sz w:val="24"/>
          <w:szCs w:val="24"/>
        </w:rPr>
        <w:t>2020年</w:t>
      </w:r>
      <w:r>
        <w:rPr>
          <w:rFonts w:hint="eastAsia" w:ascii="Times New Roman" w:hAnsi="Times New Roman" w:cs="Times New Roman"/>
          <w:kern w:val="0"/>
          <w:sz w:val="24"/>
          <w:szCs w:val="24"/>
          <w:lang w:val="en-US" w:eastAsia="zh-CN"/>
        </w:rPr>
        <w:t>6</w:t>
      </w:r>
      <w:r>
        <w:rPr>
          <w:rFonts w:hint="eastAsia" w:ascii="Times New Roman" w:hAnsi="Times New Roman" w:cs="Times New Roman"/>
          <w:kern w:val="0"/>
          <w:sz w:val="24"/>
          <w:szCs w:val="24"/>
        </w:rPr>
        <w:t>月</w:t>
      </w:r>
      <w:r>
        <w:rPr>
          <w:rFonts w:hint="eastAsia" w:ascii="Times New Roman" w:hAnsi="Times New Roman" w:cs="Times New Roman"/>
          <w:kern w:val="0"/>
          <w:sz w:val="24"/>
          <w:szCs w:val="24"/>
          <w:lang w:val="en-US" w:eastAsia="zh-CN"/>
        </w:rPr>
        <w:t>15</w:t>
      </w:r>
      <w:r>
        <w:rPr>
          <w:rFonts w:hint="eastAsia" w:ascii="Times New Roman" w:hAnsi="Times New Roman" w:cs="Times New Roman"/>
          <w:kern w:val="0"/>
          <w:sz w:val="24"/>
          <w:szCs w:val="24"/>
        </w:rPr>
        <w:t>日，我公司首次通过网络平台公开了</w:t>
      </w:r>
      <w:r>
        <w:rPr>
          <w:rFonts w:hint="eastAsia" w:ascii="Times New Roman" w:hAnsi="Times New Roman" w:cs="Times New Roman"/>
          <w:kern w:val="0"/>
          <w:sz w:val="24"/>
          <w:szCs w:val="24"/>
          <w:lang w:eastAsia="zh-CN"/>
        </w:rPr>
        <w:t>自贡市老年病医院建设项目二期工程</w:t>
      </w:r>
      <w:r>
        <w:rPr>
          <w:rFonts w:hint="eastAsia" w:ascii="Times New Roman" w:hAnsi="Times New Roman" w:cs="Times New Roman"/>
          <w:kern w:val="0"/>
          <w:sz w:val="24"/>
          <w:szCs w:val="24"/>
        </w:rPr>
        <w:t>基本概况（项目名称、建设单位、建设地址、项目</w:t>
      </w:r>
      <w:r>
        <w:rPr>
          <w:rFonts w:hint="eastAsia" w:ascii="Times New Roman" w:hAnsi="Times New Roman" w:cs="Times New Roman"/>
          <w:kern w:val="0"/>
          <w:sz w:val="24"/>
          <w:szCs w:val="24"/>
          <w:lang w:eastAsia="zh-CN"/>
        </w:rPr>
        <w:t>概况</w:t>
      </w:r>
      <w:r>
        <w:rPr>
          <w:rFonts w:hint="eastAsia" w:ascii="Times New Roman" w:hAnsi="Times New Roman" w:cs="Times New Roman"/>
          <w:kern w:val="0"/>
          <w:sz w:val="24"/>
          <w:szCs w:val="24"/>
        </w:rPr>
        <w:t>）、建设单位联系方式、环评单位联系方式、环境影响评价的工作程序和主要工作内容、公众意见表的网络链接、提交公众意见表的方式等信息，公开具体内容如下：</w:t>
      </w:r>
      <w:bookmarkEnd w:id="3"/>
      <w:bookmarkEnd w:id="4"/>
      <w:bookmarkEnd w:id="5"/>
    </w:p>
    <w:p>
      <w:pPr>
        <w:spacing w:line="360" w:lineRule="auto"/>
        <w:outlineLvl w:val="0"/>
        <w:rPr>
          <w:rFonts w:ascii="Times New Roman" w:hAnsi="Times New Roman" w:eastAsia="黑体" w:cs="Times New Roman"/>
          <w:i/>
          <w:iCs/>
          <w:sz w:val="24"/>
          <w:szCs w:val="24"/>
        </w:rPr>
      </w:pPr>
      <w:bookmarkStart w:id="6" w:name="_Toc22620"/>
      <w:bookmarkStart w:id="7" w:name="_Toc44148871"/>
      <w:bookmarkStart w:id="8" w:name="_Toc50728680"/>
      <w:r>
        <w:rPr>
          <w:rFonts w:ascii="Times New Roman" w:hAnsi="Times New Roman" w:eastAsia="黑体" w:cs="Times New Roman"/>
          <w:i/>
          <w:iCs/>
          <w:sz w:val="24"/>
          <w:szCs w:val="24"/>
        </w:rPr>
        <w:t>一、建设项目的名称及概要</w:t>
      </w:r>
      <w:bookmarkEnd w:id="6"/>
      <w:bookmarkEnd w:id="7"/>
      <w:bookmarkEnd w:id="8"/>
    </w:p>
    <w:p>
      <w:pPr>
        <w:spacing w:line="360" w:lineRule="auto"/>
        <w:ind w:firstLine="480" w:firstLineChars="200"/>
        <w:rPr>
          <w:rFonts w:hint="eastAsia" w:ascii="Times New Roman" w:hAnsi="Times New Roman" w:cs="Times New Roman"/>
          <w:i/>
          <w:iCs/>
          <w:sz w:val="24"/>
          <w:szCs w:val="24"/>
          <w:lang w:eastAsia="zh-CN"/>
        </w:rPr>
      </w:pPr>
      <w:bookmarkStart w:id="9" w:name="_Toc44148872"/>
      <w:bookmarkStart w:id="10" w:name="_Toc50728681"/>
      <w:r>
        <w:rPr>
          <w:rFonts w:hint="eastAsia" w:ascii="Times New Roman" w:hAnsi="Times New Roman" w:cs="Times New Roman"/>
          <w:i/>
          <w:iCs/>
          <w:sz w:val="24"/>
          <w:szCs w:val="24"/>
          <w:lang w:eastAsia="zh-CN"/>
        </w:rPr>
        <w:t>1、项目名称：自贡市老年病医院建设项目二期工程</w:t>
      </w:r>
    </w:p>
    <w:p>
      <w:pPr>
        <w:spacing w:line="360" w:lineRule="auto"/>
        <w:ind w:firstLine="480" w:firstLineChars="200"/>
        <w:rPr>
          <w:rFonts w:hint="eastAsia" w:ascii="Times New Roman" w:hAnsi="Times New Roman" w:cs="Times New Roman"/>
          <w:i/>
          <w:iCs/>
          <w:sz w:val="24"/>
          <w:szCs w:val="24"/>
          <w:lang w:eastAsia="zh-CN"/>
        </w:rPr>
      </w:pPr>
      <w:r>
        <w:rPr>
          <w:rFonts w:hint="eastAsia" w:ascii="Times New Roman" w:hAnsi="Times New Roman" w:cs="Times New Roman"/>
          <w:i/>
          <w:iCs/>
          <w:sz w:val="24"/>
          <w:szCs w:val="24"/>
          <w:lang w:eastAsia="zh-CN"/>
        </w:rPr>
        <w:t>2、建设单位：自贡市精神卫生中心</w:t>
      </w:r>
    </w:p>
    <w:p>
      <w:pPr>
        <w:spacing w:line="360" w:lineRule="auto"/>
        <w:ind w:firstLine="480" w:firstLineChars="200"/>
        <w:rPr>
          <w:rFonts w:hint="eastAsia" w:ascii="Times New Roman" w:hAnsi="Times New Roman" w:cs="Times New Roman"/>
          <w:i/>
          <w:iCs/>
          <w:sz w:val="24"/>
          <w:szCs w:val="24"/>
          <w:lang w:eastAsia="zh-CN"/>
        </w:rPr>
      </w:pPr>
      <w:r>
        <w:rPr>
          <w:rFonts w:hint="eastAsia" w:ascii="Times New Roman" w:hAnsi="Times New Roman" w:cs="Times New Roman"/>
          <w:i/>
          <w:iCs/>
          <w:sz w:val="24"/>
          <w:szCs w:val="24"/>
          <w:lang w:eastAsia="zh-CN"/>
        </w:rPr>
        <w:t>3、建设地址：贡井区长土镇石牛村</w:t>
      </w:r>
    </w:p>
    <w:p>
      <w:pPr>
        <w:spacing w:line="360" w:lineRule="auto"/>
        <w:ind w:firstLine="480" w:firstLineChars="200"/>
        <w:rPr>
          <w:rFonts w:hint="eastAsia" w:ascii="Times New Roman" w:hAnsi="Times New Roman" w:cs="Times New Roman"/>
          <w:i/>
          <w:iCs/>
          <w:sz w:val="24"/>
          <w:szCs w:val="24"/>
          <w:lang w:eastAsia="zh-CN"/>
        </w:rPr>
      </w:pPr>
      <w:r>
        <w:rPr>
          <w:rFonts w:hint="eastAsia" w:ascii="Times New Roman" w:hAnsi="Times New Roman" w:cs="Times New Roman"/>
          <w:i/>
          <w:iCs/>
          <w:sz w:val="24"/>
          <w:szCs w:val="24"/>
          <w:lang w:eastAsia="zh-CN"/>
        </w:rPr>
        <w:t>4、项目概况：总建筑面积约60000平方米，建设内容包括新建老年心理治疗康复中心，老年心理危机干预中心、住院病房等以及相关配套设施。</w:t>
      </w:r>
    </w:p>
    <w:p>
      <w:pPr>
        <w:spacing w:line="360" w:lineRule="auto"/>
        <w:outlineLvl w:val="0"/>
        <w:rPr>
          <w:rFonts w:ascii="Times New Roman" w:hAnsi="Times New Roman" w:eastAsia="黑体" w:cs="Times New Roman"/>
          <w:i/>
          <w:iCs/>
          <w:sz w:val="24"/>
          <w:szCs w:val="24"/>
        </w:rPr>
      </w:pPr>
      <w:bookmarkStart w:id="11" w:name="_Toc28058"/>
      <w:r>
        <w:rPr>
          <w:rFonts w:ascii="Times New Roman" w:hAnsi="Times New Roman" w:eastAsia="黑体" w:cs="Times New Roman"/>
          <w:i/>
          <w:iCs/>
          <w:sz w:val="24"/>
          <w:szCs w:val="24"/>
        </w:rPr>
        <w:t>二、</w:t>
      </w:r>
      <w:bookmarkEnd w:id="9"/>
      <w:bookmarkEnd w:id="10"/>
      <w:bookmarkStart w:id="12" w:name="_Toc50728682"/>
      <w:bookmarkStart w:id="13" w:name="_Toc44148873"/>
      <w:r>
        <w:rPr>
          <w:rFonts w:ascii="Times New Roman" w:hAnsi="Times New Roman" w:eastAsia="黑体" w:cs="Times New Roman"/>
          <w:i/>
          <w:iCs/>
          <w:sz w:val="24"/>
          <w:szCs w:val="24"/>
        </w:rPr>
        <w:t>建设单位名称及联系方式</w:t>
      </w:r>
      <w:bookmarkEnd w:id="11"/>
      <w:bookmarkEnd w:id="12"/>
      <w:bookmarkEnd w:id="13"/>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51" w:type="dxa"/>
            <w:vAlign w:val="center"/>
          </w:tcPr>
          <w:p>
            <w:pPr>
              <w:spacing w:line="276" w:lineRule="auto"/>
              <w:rPr>
                <w:i/>
                <w:iCs/>
                <w:sz w:val="24"/>
                <w:szCs w:val="24"/>
              </w:rPr>
            </w:pPr>
            <w:r>
              <w:rPr>
                <w:rFonts w:hint="eastAsia"/>
                <w:i/>
                <w:iCs/>
                <w:sz w:val="24"/>
                <w:szCs w:val="24"/>
              </w:rPr>
              <w:t>建设单位：</w:t>
            </w:r>
          </w:p>
        </w:tc>
        <w:tc>
          <w:tcPr>
            <w:tcW w:w="6571" w:type="dxa"/>
            <w:vAlign w:val="center"/>
          </w:tcPr>
          <w:p>
            <w:pPr>
              <w:spacing w:line="276" w:lineRule="auto"/>
              <w:rPr>
                <w:i/>
                <w:iCs/>
                <w:sz w:val="24"/>
                <w:szCs w:val="24"/>
              </w:rPr>
            </w:pPr>
            <w:r>
              <w:rPr>
                <w:rFonts w:hint="eastAsia"/>
                <w:i/>
                <w:iCs/>
                <w:sz w:val="24"/>
                <w:szCs w:val="24"/>
              </w:rPr>
              <w:t>自贡市精神卫生中心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51" w:type="dxa"/>
            <w:vAlign w:val="center"/>
          </w:tcPr>
          <w:p>
            <w:pPr>
              <w:spacing w:line="276" w:lineRule="auto"/>
              <w:rPr>
                <w:i/>
                <w:iCs/>
                <w:sz w:val="24"/>
                <w:szCs w:val="24"/>
              </w:rPr>
            </w:pPr>
            <w:r>
              <w:rPr>
                <w:rFonts w:hint="eastAsia"/>
                <w:i/>
                <w:iCs/>
                <w:sz w:val="24"/>
                <w:szCs w:val="24"/>
              </w:rPr>
              <w:t>联系</w:t>
            </w:r>
            <w:r>
              <w:rPr>
                <w:i/>
                <w:iCs/>
                <w:sz w:val="24"/>
                <w:szCs w:val="24"/>
              </w:rPr>
              <w:t>地址：</w:t>
            </w:r>
          </w:p>
        </w:tc>
        <w:tc>
          <w:tcPr>
            <w:tcW w:w="6571" w:type="dxa"/>
            <w:vAlign w:val="center"/>
          </w:tcPr>
          <w:p>
            <w:pPr>
              <w:spacing w:line="276" w:lineRule="auto"/>
              <w:rPr>
                <w:rFonts w:hint="eastAsia" w:eastAsiaTheme="minorEastAsia"/>
                <w:i/>
                <w:iCs/>
                <w:sz w:val="24"/>
                <w:szCs w:val="24"/>
                <w:lang w:eastAsia="zh-CN"/>
              </w:rPr>
            </w:pPr>
            <w:r>
              <w:rPr>
                <w:rFonts w:hint="eastAsia" w:ascii="宋体" w:eastAsia="宋体" w:cs="宋体" w:hAnsiTheme="minorHAnsi"/>
                <w:i/>
                <w:iCs/>
                <w:kern w:val="0"/>
                <w:sz w:val="24"/>
                <w:szCs w:val="24"/>
                <w:lang w:eastAsia="zh-CN"/>
              </w:rPr>
              <w:t>贡井区长土镇石牛村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951" w:type="dxa"/>
            <w:vAlign w:val="center"/>
          </w:tcPr>
          <w:p>
            <w:pPr>
              <w:spacing w:line="276" w:lineRule="auto"/>
              <w:rPr>
                <w:i/>
                <w:iCs/>
                <w:sz w:val="24"/>
                <w:szCs w:val="24"/>
              </w:rPr>
            </w:pPr>
            <w:r>
              <w:rPr>
                <w:rFonts w:hint="eastAsia"/>
                <w:i/>
                <w:iCs/>
                <w:sz w:val="24"/>
                <w:szCs w:val="24"/>
              </w:rPr>
              <w:t>联 系 人：</w:t>
            </w:r>
          </w:p>
        </w:tc>
        <w:tc>
          <w:tcPr>
            <w:tcW w:w="6571" w:type="dxa"/>
            <w:vAlign w:val="center"/>
          </w:tcPr>
          <w:p>
            <w:pPr>
              <w:spacing w:line="360" w:lineRule="auto"/>
              <w:rPr>
                <w:i/>
                <w:iCs/>
                <w:sz w:val="24"/>
                <w:szCs w:val="24"/>
              </w:rPr>
            </w:pPr>
            <w:r>
              <w:rPr>
                <w:rFonts w:hint="eastAsia"/>
                <w:i/>
                <w:iCs/>
                <w:sz w:val="24"/>
                <w:szCs w:val="24"/>
              </w:rPr>
              <w:t>赵老师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line="276" w:lineRule="auto"/>
              <w:rPr>
                <w:i/>
                <w:iCs/>
                <w:sz w:val="24"/>
                <w:szCs w:val="24"/>
              </w:rPr>
            </w:pPr>
            <w:r>
              <w:rPr>
                <w:rFonts w:hint="eastAsia"/>
                <w:i/>
                <w:iCs/>
                <w:sz w:val="24"/>
                <w:szCs w:val="24"/>
              </w:rPr>
              <w:t>联系电话：</w:t>
            </w:r>
          </w:p>
        </w:tc>
        <w:tc>
          <w:tcPr>
            <w:tcW w:w="6571" w:type="dxa"/>
            <w:vAlign w:val="center"/>
          </w:tcPr>
          <w:p>
            <w:pPr>
              <w:spacing w:line="276" w:lineRule="auto"/>
              <w:rPr>
                <w:rFonts w:hint="default" w:eastAsiaTheme="minorEastAsia"/>
                <w:i/>
                <w:iCs/>
                <w:sz w:val="24"/>
                <w:szCs w:val="24"/>
                <w:lang w:val="en-US" w:eastAsia="zh-CN"/>
              </w:rPr>
            </w:pPr>
            <w:r>
              <w:rPr>
                <w:rFonts w:hint="eastAsia"/>
                <w:i/>
                <w:iCs/>
                <w:sz w:val="24"/>
                <w:szCs w:val="24"/>
                <w:lang w:val="en-US" w:eastAsia="zh-CN"/>
              </w:rPr>
              <w:t>0813-5532321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line="276" w:lineRule="auto"/>
              <w:rPr>
                <w:i/>
                <w:iCs/>
                <w:sz w:val="24"/>
                <w:szCs w:val="24"/>
              </w:rPr>
            </w:pPr>
            <w:r>
              <w:rPr>
                <w:rFonts w:hint="eastAsia"/>
                <w:i/>
                <w:iCs/>
                <w:sz w:val="24"/>
                <w:szCs w:val="24"/>
              </w:rPr>
              <w:t>电子邮箱：</w:t>
            </w:r>
          </w:p>
        </w:tc>
        <w:tc>
          <w:tcPr>
            <w:tcW w:w="6571" w:type="dxa"/>
            <w:vAlign w:val="center"/>
          </w:tcPr>
          <w:p>
            <w:pPr>
              <w:spacing w:line="276" w:lineRule="auto"/>
              <w:rPr>
                <w:i/>
                <w:iCs/>
                <w:sz w:val="24"/>
                <w:szCs w:val="24"/>
              </w:rPr>
            </w:pPr>
            <w:r>
              <w:rPr>
                <w:i/>
                <w:iCs/>
                <w:sz w:val="24"/>
                <w:szCs w:val="24"/>
              </w:rPr>
              <w:t>454626374@qq.com</w:t>
            </w:r>
          </w:p>
        </w:tc>
      </w:tr>
    </w:tbl>
    <w:p>
      <w:pPr>
        <w:spacing w:line="360" w:lineRule="auto"/>
        <w:rPr>
          <w:rFonts w:ascii="黑体" w:hAnsi="黑体" w:eastAsia="黑体"/>
          <w:i/>
          <w:iCs/>
          <w:sz w:val="24"/>
          <w:szCs w:val="24"/>
        </w:rPr>
      </w:pPr>
      <w:r>
        <w:rPr>
          <w:rFonts w:hint="eastAsia" w:ascii="黑体" w:hAnsi="黑体" w:eastAsia="黑体"/>
          <w:i/>
          <w:iCs/>
          <w:sz w:val="24"/>
          <w:szCs w:val="24"/>
        </w:rPr>
        <w:t>三、环评单位名称</w:t>
      </w:r>
      <w:r>
        <w:rPr>
          <w:rFonts w:ascii="黑体" w:hAnsi="黑体" w:eastAsia="黑体"/>
          <w:i/>
          <w:iCs/>
          <w:sz w:val="24"/>
          <w:szCs w:val="24"/>
        </w:rPr>
        <w:t>及</w:t>
      </w:r>
      <w:r>
        <w:rPr>
          <w:rFonts w:hint="eastAsia" w:ascii="黑体" w:hAnsi="黑体" w:eastAsia="黑体"/>
          <w:i/>
          <w:iCs/>
          <w:sz w:val="24"/>
          <w:szCs w:val="24"/>
        </w:rPr>
        <w:t>联系方式</w:t>
      </w:r>
      <w:bookmarkStart w:id="36" w:name="_GoBack"/>
      <w:bookmarkEnd w:id="36"/>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line="276" w:lineRule="auto"/>
              <w:rPr>
                <w:i/>
                <w:iCs/>
                <w:sz w:val="24"/>
                <w:szCs w:val="24"/>
              </w:rPr>
            </w:pPr>
            <w:r>
              <w:rPr>
                <w:rFonts w:hint="eastAsia"/>
                <w:i/>
                <w:iCs/>
                <w:sz w:val="24"/>
                <w:szCs w:val="24"/>
              </w:rPr>
              <w:t>环评单位名称：</w:t>
            </w:r>
          </w:p>
        </w:tc>
        <w:tc>
          <w:tcPr>
            <w:tcW w:w="6571" w:type="dxa"/>
            <w:vAlign w:val="center"/>
          </w:tcPr>
          <w:p>
            <w:pPr>
              <w:spacing w:line="276" w:lineRule="auto"/>
              <w:rPr>
                <w:i/>
                <w:iCs/>
                <w:sz w:val="24"/>
                <w:szCs w:val="24"/>
              </w:rPr>
            </w:pPr>
            <w:r>
              <w:rPr>
                <w:rFonts w:hint="eastAsia"/>
                <w:i/>
                <w:iCs/>
                <w:sz w:val="24"/>
                <w:szCs w:val="24"/>
              </w:rPr>
              <w:t>四川省国环环境工程咨询有限公司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line="276" w:lineRule="auto"/>
              <w:rPr>
                <w:i/>
                <w:iCs/>
                <w:sz w:val="24"/>
                <w:szCs w:val="24"/>
              </w:rPr>
            </w:pPr>
            <w:r>
              <w:rPr>
                <w:rFonts w:hint="eastAsia"/>
                <w:i/>
                <w:iCs/>
                <w:sz w:val="24"/>
                <w:szCs w:val="24"/>
              </w:rPr>
              <w:t>资质证书编号：</w:t>
            </w:r>
          </w:p>
        </w:tc>
        <w:tc>
          <w:tcPr>
            <w:tcW w:w="6571" w:type="dxa"/>
            <w:vAlign w:val="center"/>
          </w:tcPr>
          <w:p>
            <w:pPr>
              <w:spacing w:line="276" w:lineRule="auto"/>
              <w:rPr>
                <w:i/>
                <w:iCs/>
                <w:sz w:val="24"/>
                <w:szCs w:val="24"/>
              </w:rPr>
            </w:pPr>
            <w:r>
              <w:rPr>
                <w:rFonts w:hint="eastAsia"/>
                <w:i/>
                <w:iCs/>
                <w:sz w:val="24"/>
                <w:szCs w:val="24"/>
              </w:rPr>
              <w:t>国环评证乙字第3239号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line="276" w:lineRule="auto"/>
              <w:rPr>
                <w:i/>
                <w:iCs/>
                <w:sz w:val="24"/>
                <w:szCs w:val="24"/>
              </w:rPr>
            </w:pPr>
            <w:r>
              <w:rPr>
                <w:rFonts w:hint="eastAsia"/>
                <w:i/>
                <w:iCs/>
                <w:sz w:val="24"/>
                <w:szCs w:val="24"/>
              </w:rPr>
              <w:t>联系地址：</w:t>
            </w:r>
          </w:p>
        </w:tc>
        <w:tc>
          <w:tcPr>
            <w:tcW w:w="6571" w:type="dxa"/>
            <w:vAlign w:val="center"/>
          </w:tcPr>
          <w:p>
            <w:pPr>
              <w:spacing w:line="276" w:lineRule="auto"/>
              <w:rPr>
                <w:i/>
                <w:iCs/>
                <w:sz w:val="24"/>
                <w:szCs w:val="24"/>
              </w:rPr>
            </w:pPr>
            <w:r>
              <w:rPr>
                <w:rFonts w:hint="eastAsia"/>
                <w:i/>
                <w:iCs/>
                <w:sz w:val="24"/>
                <w:szCs w:val="24"/>
              </w:rPr>
              <w:t>成都市锦江区锦华路三段88号汇融广场B座</w:t>
            </w:r>
            <w:r>
              <w:rPr>
                <w:i/>
                <w:iCs/>
                <w:sz w:val="24"/>
                <w:szCs w:val="24"/>
              </w:rPr>
              <w:t>30</w:t>
            </w:r>
            <w:r>
              <w:rPr>
                <w:rFonts w:hint="eastAsia"/>
                <w:i/>
                <w:iCs/>
                <w:sz w:val="24"/>
                <w:szCs w:val="24"/>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vAlign w:val="center"/>
          </w:tcPr>
          <w:p>
            <w:pPr>
              <w:spacing w:line="276" w:lineRule="auto"/>
              <w:rPr>
                <w:i/>
                <w:iCs/>
                <w:sz w:val="24"/>
                <w:szCs w:val="24"/>
              </w:rPr>
            </w:pPr>
            <w:r>
              <w:rPr>
                <w:rFonts w:hint="eastAsia"/>
                <w:i/>
                <w:iCs/>
                <w:sz w:val="24"/>
                <w:szCs w:val="24"/>
              </w:rPr>
              <w:t>联  系  人：</w:t>
            </w:r>
          </w:p>
        </w:tc>
        <w:tc>
          <w:tcPr>
            <w:tcW w:w="6571" w:type="dxa"/>
            <w:vAlign w:val="center"/>
          </w:tcPr>
          <w:p>
            <w:pPr>
              <w:spacing w:line="276" w:lineRule="auto"/>
              <w:rPr>
                <w:i/>
                <w:iCs/>
                <w:sz w:val="24"/>
                <w:szCs w:val="24"/>
              </w:rPr>
            </w:pPr>
            <w:r>
              <w:rPr>
                <w:rFonts w:hint="eastAsia"/>
                <w:i/>
                <w:iCs/>
                <w:sz w:val="24"/>
                <w:szCs w:val="24"/>
                <w:lang w:eastAsia="zh-CN"/>
              </w:rPr>
              <w:t>汪</w:t>
            </w:r>
            <w:r>
              <w:rPr>
                <w:rFonts w:hint="eastAsia"/>
                <w:i/>
                <w:iCs/>
                <w:sz w:val="24"/>
                <w:szCs w:val="24"/>
              </w:rPr>
              <w:t>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line="276" w:lineRule="auto"/>
              <w:rPr>
                <w:i/>
                <w:iCs/>
                <w:sz w:val="24"/>
                <w:szCs w:val="24"/>
              </w:rPr>
            </w:pPr>
            <w:r>
              <w:rPr>
                <w:rFonts w:hint="eastAsia"/>
                <w:i/>
                <w:iCs/>
                <w:sz w:val="24"/>
                <w:szCs w:val="24"/>
              </w:rPr>
              <w:t>单位联系电话：</w:t>
            </w:r>
          </w:p>
        </w:tc>
        <w:tc>
          <w:tcPr>
            <w:tcW w:w="6571" w:type="dxa"/>
            <w:vAlign w:val="center"/>
          </w:tcPr>
          <w:p>
            <w:pPr>
              <w:spacing w:line="276" w:lineRule="auto"/>
              <w:rPr>
                <w:i/>
                <w:iCs/>
                <w:sz w:val="24"/>
                <w:szCs w:val="24"/>
              </w:rPr>
            </w:pPr>
            <w:r>
              <w:rPr>
                <w:rFonts w:hint="eastAsia"/>
                <w:i/>
                <w:iCs/>
                <w:sz w:val="24"/>
                <w:szCs w:val="24"/>
              </w:rPr>
              <w:t>028-</w:t>
            </w:r>
            <w:r>
              <w:rPr>
                <w:i/>
                <w:iCs/>
                <w:sz w:val="24"/>
                <w:szCs w:val="24"/>
              </w:rPr>
              <w:t>83395555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pacing w:line="276" w:lineRule="auto"/>
              <w:rPr>
                <w:i/>
                <w:iCs/>
                <w:sz w:val="24"/>
                <w:szCs w:val="24"/>
              </w:rPr>
            </w:pPr>
            <w:r>
              <w:rPr>
                <w:rFonts w:hint="eastAsia"/>
                <w:i/>
                <w:iCs/>
                <w:sz w:val="24"/>
                <w:szCs w:val="24"/>
              </w:rPr>
              <w:t>电子邮箱：</w:t>
            </w:r>
          </w:p>
        </w:tc>
        <w:tc>
          <w:tcPr>
            <w:tcW w:w="6571" w:type="dxa"/>
            <w:vAlign w:val="center"/>
          </w:tcPr>
          <w:p>
            <w:pPr>
              <w:spacing w:line="276" w:lineRule="auto"/>
              <w:rPr>
                <w:i/>
                <w:iCs/>
                <w:sz w:val="24"/>
                <w:szCs w:val="24"/>
              </w:rPr>
            </w:pPr>
            <w:r>
              <w:rPr>
                <w:i/>
                <w:iCs/>
                <w:sz w:val="24"/>
                <w:szCs w:val="24"/>
              </w:rPr>
              <w:t>1006408</w:t>
            </w:r>
            <w:r>
              <w:rPr>
                <w:rFonts w:hint="eastAsia"/>
                <w:i/>
                <w:iCs/>
                <w:sz w:val="24"/>
                <w:szCs w:val="24"/>
              </w:rPr>
              <w:t>@qq.com</w:t>
            </w:r>
          </w:p>
        </w:tc>
      </w:tr>
    </w:tbl>
    <w:p>
      <w:pPr>
        <w:spacing w:line="360" w:lineRule="auto"/>
        <w:rPr>
          <w:rFonts w:ascii="黑体" w:hAnsi="黑体" w:eastAsia="黑体"/>
          <w:i/>
          <w:iCs/>
          <w:sz w:val="24"/>
          <w:szCs w:val="24"/>
        </w:rPr>
      </w:pPr>
      <w:r>
        <w:rPr>
          <w:rFonts w:ascii="Times New Roman" w:hAnsi="Times New Roman" w:eastAsia="黑体" w:cs="Times New Roman"/>
          <w:i/>
          <w:iCs/>
          <w:sz w:val="24"/>
          <w:szCs w:val="24"/>
        </w:rPr>
        <w:t>五、</w:t>
      </w:r>
      <w:r>
        <w:rPr>
          <w:rFonts w:hint="eastAsia" w:ascii="黑体" w:hAnsi="黑体" w:eastAsia="黑体"/>
          <w:i/>
          <w:iCs/>
          <w:sz w:val="24"/>
          <w:szCs w:val="24"/>
        </w:rPr>
        <w:t>公众意见表的网络链接</w:t>
      </w:r>
    </w:p>
    <w:p>
      <w:pPr>
        <w:spacing w:line="360" w:lineRule="auto"/>
        <w:ind w:firstLine="480"/>
        <w:rPr>
          <w:rFonts w:ascii="Times New Roman" w:hAnsi="Times New Roman" w:cs="Times New Roman"/>
          <w:i/>
          <w:iCs/>
          <w:sz w:val="24"/>
          <w:szCs w:val="24"/>
        </w:rPr>
      </w:pPr>
      <w:r>
        <w:rPr>
          <w:rFonts w:hint="eastAsia"/>
          <w:i/>
          <w:iCs/>
        </w:rPr>
        <w:fldChar w:fldCharType="begin"/>
      </w:r>
      <w:r>
        <w:rPr>
          <w:rFonts w:hint="eastAsia"/>
          <w:i/>
          <w:iCs/>
        </w:rPr>
        <w:instrText xml:space="preserve"> HYPERLINK "https://docs.qq.com/doc/DQXVJVHdia0JuZGFX" </w:instrText>
      </w:r>
      <w:r>
        <w:rPr>
          <w:rFonts w:hint="eastAsia"/>
          <w:i/>
          <w:iCs/>
        </w:rPr>
        <w:fldChar w:fldCharType="separate"/>
      </w:r>
      <w:r>
        <w:rPr>
          <w:rStyle w:val="17"/>
          <w:rFonts w:hint="eastAsia"/>
          <w:i/>
          <w:iCs/>
        </w:rPr>
        <w:t>https://docs.qq.com/doc/DQXVJVHdia0JuZGFX</w:t>
      </w:r>
      <w:r>
        <w:rPr>
          <w:rFonts w:hint="eastAsia"/>
          <w:i/>
          <w:iCs/>
        </w:rPr>
        <w:fldChar w:fldCharType="end"/>
      </w:r>
    </w:p>
    <w:p>
      <w:pPr>
        <w:spacing w:line="360" w:lineRule="auto"/>
        <w:rPr>
          <w:rFonts w:ascii="黑体" w:hAnsi="黑体" w:eastAsia="黑体"/>
          <w:i/>
          <w:iCs/>
          <w:sz w:val="24"/>
          <w:szCs w:val="24"/>
        </w:rPr>
      </w:pPr>
      <w:r>
        <w:rPr>
          <w:rFonts w:hint="eastAsia" w:ascii="黑体" w:hAnsi="黑体" w:eastAsia="黑体"/>
          <w:i/>
          <w:iCs/>
          <w:sz w:val="24"/>
          <w:szCs w:val="24"/>
        </w:rPr>
        <w:t>五、提交公众意见表的方式和途径</w:t>
      </w:r>
    </w:p>
    <w:p>
      <w:pPr>
        <w:spacing w:line="360" w:lineRule="auto"/>
        <w:ind w:firstLine="480" w:firstLineChars="200"/>
        <w:rPr>
          <w:i/>
          <w:iCs/>
          <w:sz w:val="24"/>
          <w:szCs w:val="24"/>
        </w:rPr>
      </w:pPr>
      <w:r>
        <w:rPr>
          <w:rFonts w:hint="eastAsia"/>
          <w:i/>
          <w:iCs/>
          <w:sz w:val="24"/>
          <w:szCs w:val="24"/>
        </w:rPr>
        <w:t>公众可以通过信函、电子邮件等方式，在规定时间内将填写的公众意见表提交建设单位，反映与建设项目环境影响有关的意见和建议。公众提交意见时，应当提供真实姓名、常住地址及有效联系方式。</w:t>
      </w:r>
    </w:p>
    <w:p>
      <w:pPr>
        <w:spacing w:line="360" w:lineRule="auto"/>
        <w:rPr>
          <w:rFonts w:ascii="黑体" w:hAnsi="黑体" w:eastAsia="黑体"/>
          <w:i/>
          <w:iCs/>
          <w:sz w:val="24"/>
          <w:szCs w:val="24"/>
        </w:rPr>
      </w:pPr>
      <w:r>
        <w:rPr>
          <w:rFonts w:hint="eastAsia" w:ascii="黑体" w:hAnsi="黑体" w:eastAsia="黑体"/>
          <w:i/>
          <w:iCs/>
          <w:sz w:val="24"/>
          <w:szCs w:val="24"/>
        </w:rPr>
        <w:t>六、公示期限</w:t>
      </w:r>
    </w:p>
    <w:p>
      <w:pPr>
        <w:spacing w:line="360" w:lineRule="auto"/>
        <w:ind w:firstLine="480" w:firstLineChars="200"/>
        <w:rPr>
          <w:rFonts w:hint="eastAsia"/>
          <w:i/>
          <w:iCs/>
          <w:sz w:val="24"/>
          <w:szCs w:val="24"/>
        </w:rPr>
      </w:pPr>
      <w:r>
        <w:rPr>
          <w:rFonts w:hint="eastAsia"/>
          <w:i/>
          <w:iCs/>
          <w:sz w:val="24"/>
          <w:szCs w:val="24"/>
        </w:rPr>
        <w:t>公众对建设项目有环境保护意见的，可自本公示发布之日起十个工作日内，向建设单位或环境影响评价机构提出。</w:t>
      </w:r>
    </w:p>
    <w:p>
      <w:pPr>
        <w:spacing w:line="360" w:lineRule="auto"/>
        <w:ind w:firstLine="480" w:firstLineChars="200"/>
        <w:rPr>
          <w:rFonts w:ascii="Times New Roman" w:hAnsi="Times New Roman" w:cs="Times New Roman"/>
          <w:iCs/>
          <w:sz w:val="24"/>
          <w:szCs w:val="24"/>
        </w:rPr>
      </w:pPr>
      <w:r>
        <w:rPr>
          <w:rFonts w:hint="eastAsia" w:ascii="Times New Roman" w:hAnsi="Times New Roman" w:cs="Times New Roman"/>
          <w:iCs/>
          <w:sz w:val="24"/>
          <w:szCs w:val="24"/>
        </w:rPr>
        <w:t>本项目首次公开内容符合《环境影响评价公众参与办法》第九条的规定。</w:t>
      </w:r>
    </w:p>
    <w:p>
      <w:pPr>
        <w:spacing w:line="360" w:lineRule="auto"/>
        <w:rPr>
          <w:b/>
          <w:i/>
          <w:iCs/>
          <w:sz w:val="24"/>
          <w:szCs w:val="24"/>
        </w:rPr>
      </w:pPr>
      <w:r>
        <w:rPr>
          <w:rFonts w:hint="eastAsia" w:ascii="Times New Roman" w:hAnsi="Times New Roman" w:cs="Times New Roman"/>
          <w:b/>
          <w:sz w:val="28"/>
          <w:szCs w:val="28"/>
          <w:lang w:val="en"/>
        </w:rPr>
        <w:t xml:space="preserve">2.2 公开方式 </w:t>
      </w:r>
    </w:p>
    <w:p>
      <w:pPr>
        <w:pStyle w:val="4"/>
        <w:spacing w:before="0" w:after="0" w:line="360" w:lineRule="auto"/>
        <w:rPr>
          <w:rFonts w:ascii="Times New Roman" w:hAnsi="Times New Roman" w:cs="Times New Roman"/>
          <w:color w:val="000000"/>
          <w:kern w:val="0"/>
          <w:sz w:val="24"/>
          <w:szCs w:val="24"/>
          <w:lang w:val="en"/>
        </w:rPr>
      </w:pPr>
      <w:bookmarkStart w:id="14" w:name="_Toc12705"/>
      <w:r>
        <w:rPr>
          <w:rFonts w:ascii="Times New Roman" w:hAnsi="Times New Roman" w:cs="Times New Roman"/>
          <w:color w:val="000000"/>
          <w:kern w:val="0"/>
          <w:sz w:val="24"/>
          <w:szCs w:val="24"/>
          <w:lang w:val="en"/>
        </w:rPr>
        <w:t>2</w:t>
      </w:r>
      <w:r>
        <w:rPr>
          <w:rStyle w:val="21"/>
          <w:rFonts w:ascii="Times New Roman" w:hAnsi="Times New Roman" w:cs="Times New Roman"/>
          <w:b w:val="0"/>
          <w:bCs w:val="0"/>
          <w:sz w:val="24"/>
          <w:szCs w:val="24"/>
        </w:rPr>
        <w:t>.</w:t>
      </w:r>
      <w:r>
        <w:rPr>
          <w:rStyle w:val="21"/>
          <w:rFonts w:ascii="Times New Roman" w:hAnsi="Times New Roman" w:cs="Times New Roman"/>
          <w:b/>
          <w:bCs w:val="0"/>
          <w:sz w:val="24"/>
          <w:szCs w:val="24"/>
        </w:rPr>
        <w:t>2.1 网络</w:t>
      </w:r>
      <w:bookmarkEnd w:id="14"/>
      <w:r>
        <w:rPr>
          <w:rStyle w:val="21"/>
          <w:rFonts w:ascii="Times New Roman" w:hAnsi="Times New Roman" w:cs="Times New Roman"/>
          <w:b w:val="0"/>
          <w:bCs w:val="0"/>
          <w:sz w:val="24"/>
          <w:szCs w:val="24"/>
        </w:rPr>
        <w:t xml:space="preserve"> </w:t>
      </w:r>
    </w:p>
    <w:p>
      <w:pPr>
        <w:widowControl/>
        <w:shd w:val="clear" w:color="auto" w:fill="FFFFFF"/>
        <w:spacing w:line="360" w:lineRule="auto"/>
        <w:ind w:firstLine="480"/>
        <w:jc w:val="left"/>
        <w:rPr>
          <w:rFonts w:ascii="Times New Roman" w:hAnsi="Times New Roman" w:cs="Times New Roman"/>
          <w:szCs w:val="21"/>
        </w:rPr>
      </w:pPr>
      <w:r>
        <w:rPr>
          <w:rFonts w:hint="eastAsia" w:ascii="Times New Roman" w:hAnsi="Times New Roman" w:cs="Times New Roman"/>
          <w:color w:val="000000"/>
          <w:kern w:val="0"/>
          <w:sz w:val="24"/>
          <w:szCs w:val="24"/>
          <w:lang w:val="en"/>
        </w:rPr>
        <w:t>首次信息公开选取四川新闻网作为公开平台，</w:t>
      </w:r>
      <w:r>
        <w:rPr>
          <w:rFonts w:ascii="Times New Roman" w:hAnsi="Times New Roman" w:cs="Times New Roman"/>
          <w:color w:val="000000"/>
          <w:kern w:val="0"/>
          <w:sz w:val="24"/>
          <w:szCs w:val="24"/>
          <w:lang w:val="en"/>
        </w:rPr>
        <w:t>该网站属于</w:t>
      </w:r>
      <w:r>
        <w:rPr>
          <w:rFonts w:hint="eastAsia" w:ascii="Times New Roman" w:hAnsi="Times New Roman" w:cs="Times New Roman"/>
          <w:color w:val="000000"/>
          <w:kern w:val="0"/>
          <w:sz w:val="24"/>
          <w:szCs w:val="24"/>
          <w:lang w:val="en"/>
        </w:rPr>
        <w:t>本地</w:t>
      </w:r>
      <w:r>
        <w:rPr>
          <w:rFonts w:ascii="Times New Roman" w:hAnsi="Times New Roman" w:cs="Times New Roman"/>
          <w:color w:val="000000"/>
          <w:kern w:val="0"/>
          <w:sz w:val="24"/>
          <w:szCs w:val="24"/>
          <w:lang w:val="en"/>
        </w:rPr>
        <w:t>政府平台</w:t>
      </w:r>
      <w:r>
        <w:rPr>
          <w:rFonts w:hint="eastAsia" w:ascii="Times New Roman" w:hAnsi="Times New Roman" w:cs="Times New Roman"/>
          <w:color w:val="000000"/>
          <w:kern w:val="0"/>
          <w:sz w:val="24"/>
          <w:szCs w:val="24"/>
          <w:lang w:val="en"/>
        </w:rPr>
        <w:t>且成都市多数建设项目均于此网络平台进行项目公示，属于当地公众接触环保、关心环境质量问题、提出公众意见的主要渠道，因此通过该网站公开公告本项目建设情况符合要求。首次公开时间自</w:t>
      </w:r>
      <w:r>
        <w:rPr>
          <w:rFonts w:ascii="Times New Roman" w:hAnsi="Times New Roman" w:cs="Times New Roman"/>
          <w:kern w:val="0"/>
          <w:sz w:val="24"/>
        </w:rPr>
        <w:t>20</w:t>
      </w:r>
      <w:r>
        <w:rPr>
          <w:rFonts w:hint="eastAsia" w:ascii="Times New Roman" w:hAnsi="Times New Roman" w:cs="Times New Roman"/>
          <w:kern w:val="0"/>
          <w:sz w:val="24"/>
        </w:rPr>
        <w:t>20</w:t>
      </w:r>
      <w:r>
        <w:rPr>
          <w:rFonts w:ascii="Times New Roman" w:hAnsi="Times New Roman" w:cs="Times New Roman"/>
          <w:kern w:val="0"/>
          <w:sz w:val="24"/>
        </w:rPr>
        <w:t>年</w:t>
      </w:r>
      <w:r>
        <w:rPr>
          <w:rFonts w:hint="eastAsia" w:ascii="Times New Roman" w:hAnsi="Times New Roman" w:cs="Times New Roman"/>
          <w:kern w:val="0"/>
          <w:sz w:val="24"/>
          <w:lang w:val="en-US" w:eastAsia="zh-CN"/>
        </w:rPr>
        <w:t>6</w:t>
      </w:r>
      <w:r>
        <w:rPr>
          <w:rFonts w:ascii="Times New Roman" w:hAnsi="Times New Roman" w:cs="Times New Roman"/>
          <w:kern w:val="0"/>
          <w:sz w:val="24"/>
        </w:rPr>
        <w:t>月</w:t>
      </w:r>
      <w:r>
        <w:rPr>
          <w:rFonts w:hint="eastAsia" w:ascii="Times New Roman" w:hAnsi="Times New Roman" w:cs="Times New Roman"/>
          <w:kern w:val="0"/>
          <w:sz w:val="24"/>
          <w:lang w:val="en-US" w:eastAsia="zh-CN"/>
        </w:rPr>
        <w:t>15</w:t>
      </w:r>
      <w:r>
        <w:rPr>
          <w:rFonts w:ascii="Times New Roman" w:hAnsi="Times New Roman" w:cs="Times New Roman"/>
          <w:kern w:val="0"/>
          <w:sz w:val="24"/>
        </w:rPr>
        <w:t>日</w:t>
      </w:r>
      <w:r>
        <w:rPr>
          <w:rFonts w:hint="eastAsia" w:ascii="Times New Roman" w:hAnsi="Times New Roman" w:cs="Times New Roman"/>
          <w:kern w:val="0"/>
          <w:sz w:val="24"/>
        </w:rPr>
        <w:t>起，公开网址为：</w:t>
      </w:r>
      <w:r>
        <w:rPr>
          <w:rFonts w:hint="eastAsia"/>
        </w:rPr>
        <w:t>http://zq.newssc.org/system/20200615/001077915.html</w:t>
      </w:r>
      <w:r>
        <w:rPr>
          <w:rFonts w:hint="eastAsia" w:ascii="Times New Roman" w:hAnsi="Times New Roman" w:cs="Times New Roman"/>
          <w:szCs w:val="21"/>
        </w:rPr>
        <w:t>。</w:t>
      </w:r>
      <w:r>
        <w:rPr>
          <w:rFonts w:hint="eastAsia" w:ascii="Times New Roman" w:hAnsi="Times New Roman" w:cs="Times New Roman"/>
          <w:sz w:val="24"/>
          <w:szCs w:val="24"/>
        </w:rPr>
        <w:t>公示截图如图2-1。</w:t>
      </w:r>
    </w:p>
    <w:p>
      <w:pPr>
        <w:widowControl/>
        <w:shd w:val="clear" w:color="auto" w:fill="FFFFFF"/>
        <w:spacing w:line="360" w:lineRule="auto"/>
        <w:jc w:val="center"/>
        <w:rPr>
          <w:rFonts w:hint="eastAsia" w:ascii="Times New Roman" w:hAnsi="Times New Roman" w:cs="Times New Roman" w:eastAsiaTheme="minorEastAsia"/>
          <w:color w:val="000000"/>
          <w:kern w:val="0"/>
          <w:sz w:val="24"/>
          <w:szCs w:val="24"/>
          <w:lang w:eastAsia="zh-CN"/>
        </w:rPr>
      </w:pPr>
      <w:r>
        <w:rPr>
          <w:rFonts w:hint="eastAsia" w:ascii="Times New Roman" w:hAnsi="Times New Roman" w:cs="Times New Roman" w:eastAsiaTheme="minorEastAsia"/>
          <w:color w:val="000000"/>
          <w:kern w:val="0"/>
          <w:sz w:val="24"/>
          <w:szCs w:val="24"/>
          <w:lang w:eastAsia="zh-CN"/>
        </w:rPr>
        <w:drawing>
          <wp:inline distT="0" distB="0" distL="114300" distR="114300">
            <wp:extent cx="6181090" cy="6009005"/>
            <wp:effectExtent l="0" t="0" r="10160" b="10795"/>
            <wp:docPr id="2" name="图片 2" descr="自贡市老年病医院建设项目二期工程环境影响报告书第一次公示 -政企频道-四川新闻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自贡市老年病医院建设项目二期工程环境影响报告书第一次公示 -政企频道-四川新闻网"/>
                    <pic:cNvPicPr>
                      <a:picLocks noChangeAspect="1"/>
                    </pic:cNvPicPr>
                  </pic:nvPicPr>
                  <pic:blipFill>
                    <a:blip r:embed="rId8"/>
                    <a:stretch>
                      <a:fillRect/>
                    </a:stretch>
                  </pic:blipFill>
                  <pic:spPr>
                    <a:xfrm>
                      <a:off x="0" y="0"/>
                      <a:ext cx="6181090" cy="6009005"/>
                    </a:xfrm>
                    <a:prstGeom prst="rect">
                      <a:avLst/>
                    </a:prstGeom>
                  </pic:spPr>
                </pic:pic>
              </a:graphicData>
            </a:graphic>
          </wp:inline>
        </w:drawing>
      </w:r>
    </w:p>
    <w:p>
      <w:pPr>
        <w:spacing w:line="360" w:lineRule="auto"/>
        <w:ind w:firstLine="420" w:firstLineChars="200"/>
        <w:jc w:val="center"/>
        <w:rPr>
          <w:rFonts w:ascii="Times New Roman" w:hAnsi="Times New Roman" w:cs="Times New Roman"/>
          <w:color w:val="000000"/>
          <w:kern w:val="0"/>
          <w:sz w:val="24"/>
          <w:szCs w:val="24"/>
          <w:lang w:val="en"/>
        </w:rPr>
      </w:pPr>
      <w:r>
        <w:rPr>
          <w:rFonts w:ascii="黑体" w:hAnsi="黑体" w:eastAsia="黑体" w:cs="Times New Roman"/>
          <w:color w:val="000000"/>
          <w:kern w:val="0"/>
          <w:szCs w:val="21"/>
          <w:lang w:val="en"/>
        </w:rPr>
        <w:t>图2</w:t>
      </w:r>
      <w:r>
        <w:rPr>
          <w:rFonts w:hint="eastAsia" w:ascii="黑体" w:hAnsi="黑体" w:eastAsia="黑体" w:cs="Times New Roman"/>
          <w:color w:val="000000"/>
          <w:kern w:val="0"/>
          <w:szCs w:val="21"/>
          <w:lang w:val="en"/>
        </w:rPr>
        <w:t>-1</w:t>
      </w:r>
      <w:r>
        <w:rPr>
          <w:rFonts w:ascii="黑体" w:hAnsi="黑体" w:eastAsia="黑体" w:cs="Times New Roman"/>
          <w:color w:val="000000"/>
          <w:kern w:val="0"/>
          <w:szCs w:val="21"/>
          <w:lang w:val="en"/>
        </w:rPr>
        <w:t xml:space="preserve">   首次信息公开公示截图</w:t>
      </w:r>
    </w:p>
    <w:p>
      <w:pPr>
        <w:pStyle w:val="4"/>
        <w:spacing w:before="0" w:after="0" w:line="360" w:lineRule="auto"/>
        <w:rPr>
          <w:rFonts w:cs="宋体" w:asciiTheme="minorEastAsia" w:hAnsiTheme="minorEastAsia"/>
          <w:b w:val="0"/>
          <w:color w:val="000000"/>
          <w:kern w:val="0"/>
          <w:sz w:val="24"/>
          <w:szCs w:val="24"/>
          <w:lang w:val="en"/>
        </w:rPr>
      </w:pPr>
      <w:bookmarkStart w:id="15" w:name="_Toc1723"/>
      <w:r>
        <w:rPr>
          <w:rStyle w:val="21"/>
          <w:rFonts w:hint="eastAsia" w:ascii="Times New Roman" w:hAnsi="Times New Roman" w:cs="Times New Roman"/>
          <w:b/>
          <w:bCs w:val="0"/>
          <w:sz w:val="24"/>
          <w:szCs w:val="24"/>
        </w:rPr>
        <w:t>2.2.2其他</w:t>
      </w:r>
      <w:bookmarkEnd w:id="15"/>
      <w:r>
        <w:rPr>
          <w:rStyle w:val="21"/>
          <w:rFonts w:hint="eastAsia" w:ascii="Times New Roman" w:hAnsi="Times New Roman" w:cs="Times New Roman"/>
          <w:b/>
          <w:bCs w:val="0"/>
          <w:sz w:val="24"/>
          <w:szCs w:val="24"/>
        </w:rPr>
        <w:t xml:space="preserve"> </w:t>
      </w:r>
    </w:p>
    <w:p>
      <w:pPr>
        <w:widowControl/>
        <w:shd w:val="clear" w:color="auto" w:fill="FFFFFF"/>
        <w:spacing w:line="360" w:lineRule="auto"/>
        <w:rPr>
          <w:rFonts w:cs="宋体" w:asciiTheme="minorEastAsia" w:hAnsiTheme="minorEastAsia"/>
          <w:color w:val="000000"/>
          <w:kern w:val="0"/>
          <w:sz w:val="24"/>
          <w:szCs w:val="24"/>
          <w:lang w:val="en"/>
        </w:rPr>
      </w:pPr>
      <w:r>
        <w:rPr>
          <w:rFonts w:hint="eastAsia" w:cs="宋体" w:asciiTheme="minorEastAsia" w:hAnsiTheme="minorEastAsia"/>
          <w:color w:val="000000"/>
          <w:kern w:val="0"/>
          <w:sz w:val="24"/>
          <w:szCs w:val="24"/>
          <w:lang w:val="en"/>
        </w:rPr>
        <w:t>　　本项目环境影响评价信息未通过其他方式开展首次信息公示。</w:t>
      </w:r>
    </w:p>
    <w:p>
      <w:pPr>
        <w:pStyle w:val="3"/>
        <w:spacing w:before="0" w:after="0" w:line="360" w:lineRule="auto"/>
        <w:rPr>
          <w:rFonts w:ascii="Times New Roman" w:hAnsi="Times New Roman" w:cs="Times New Roman" w:eastAsiaTheme="minorEastAsia"/>
          <w:sz w:val="28"/>
          <w:szCs w:val="28"/>
          <w:lang w:val="en"/>
        </w:rPr>
      </w:pPr>
      <w:bookmarkStart w:id="16" w:name="_Toc24207"/>
      <w:r>
        <w:rPr>
          <w:rFonts w:hint="eastAsia" w:ascii="Times New Roman" w:hAnsi="Times New Roman" w:cs="Times New Roman" w:eastAsiaTheme="minorEastAsia"/>
          <w:sz w:val="28"/>
          <w:szCs w:val="28"/>
          <w:lang w:val="en"/>
        </w:rPr>
        <w:t>2.3 公众意见情况</w:t>
      </w:r>
      <w:bookmarkEnd w:id="16"/>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ind w:firstLine="480" w:firstLineChars="200"/>
        <w:rPr>
          <w:rFonts w:ascii="Times New Roman" w:hAnsi="Times New Roman" w:cs="Times New Roman"/>
          <w:color w:val="000000"/>
          <w:kern w:val="0"/>
          <w:sz w:val="24"/>
          <w:szCs w:val="24"/>
          <w:lang w:val="en"/>
        </w:rPr>
        <w:sectPr>
          <w:pgSz w:w="11906" w:h="16838"/>
          <w:pgMar w:top="1440" w:right="1080" w:bottom="1440" w:left="1080" w:header="851" w:footer="992" w:gutter="0"/>
          <w:cols w:space="425" w:num="1"/>
          <w:docGrid w:type="lines" w:linePitch="312" w:charSpace="0"/>
        </w:sectPr>
      </w:pPr>
      <w:r>
        <w:rPr>
          <w:rFonts w:ascii="Times New Roman" w:hAnsi="Times New Roman" w:cs="Times New Roman"/>
          <w:color w:val="000000"/>
          <w:kern w:val="0"/>
          <w:sz w:val="24"/>
          <w:szCs w:val="24"/>
          <w:lang w:val="en"/>
        </w:rPr>
        <w:t>在首次公示期间，我公司及环评单位未收到公众意见反馈。</w:t>
      </w:r>
    </w:p>
    <w:p>
      <w:pPr>
        <w:pStyle w:val="2"/>
        <w:spacing w:before="0" w:after="0" w:line="360" w:lineRule="auto"/>
        <w:rPr>
          <w:rFonts w:asciiTheme="minorEastAsia" w:hAnsiTheme="minorEastAsia"/>
          <w:sz w:val="32"/>
          <w:szCs w:val="32"/>
          <w:lang w:val="en"/>
        </w:rPr>
      </w:pPr>
      <w:bookmarkStart w:id="17" w:name="_Toc24987"/>
      <w:r>
        <w:rPr>
          <w:rFonts w:hint="eastAsia" w:asciiTheme="minorEastAsia" w:hAnsiTheme="minorEastAsia"/>
          <w:sz w:val="32"/>
          <w:szCs w:val="32"/>
          <w:lang w:val="en"/>
        </w:rPr>
        <w:t>3 征求意见稿公示情况</w:t>
      </w:r>
      <w:bookmarkEnd w:id="17"/>
      <w:r>
        <w:rPr>
          <w:rFonts w:hint="eastAsia" w:asciiTheme="minorEastAsia" w:hAnsiTheme="minorEastAsia"/>
          <w:sz w:val="32"/>
          <w:szCs w:val="32"/>
          <w:lang w:val="en"/>
        </w:rPr>
        <w:t xml:space="preserve"> </w:t>
      </w:r>
    </w:p>
    <w:p>
      <w:pPr>
        <w:pStyle w:val="3"/>
        <w:spacing w:before="0" w:after="0" w:line="360" w:lineRule="auto"/>
        <w:rPr>
          <w:rFonts w:cs="宋体" w:asciiTheme="minorEastAsia" w:hAnsiTheme="minorEastAsia"/>
          <w:color w:val="000000"/>
          <w:kern w:val="0"/>
          <w:sz w:val="24"/>
          <w:szCs w:val="24"/>
          <w:lang w:val="en"/>
        </w:rPr>
      </w:pPr>
      <w:bookmarkStart w:id="18" w:name="_Toc18708"/>
      <w:r>
        <w:rPr>
          <w:rFonts w:hint="eastAsia" w:ascii="Times New Roman" w:hAnsi="Times New Roman" w:cs="Times New Roman" w:eastAsiaTheme="minorEastAsia"/>
          <w:sz w:val="28"/>
          <w:szCs w:val="28"/>
          <w:lang w:val="en"/>
        </w:rPr>
        <w:t>3.1 公示内容及时限</w:t>
      </w:r>
      <w:bookmarkEnd w:id="18"/>
      <w:r>
        <w:rPr>
          <w:rFonts w:hint="eastAsia" w:ascii="Times New Roman" w:hAnsi="Times New Roman" w:cs="Times New Roman" w:eastAsiaTheme="minorEastAsia"/>
          <w:sz w:val="28"/>
          <w:szCs w:val="28"/>
          <w:lang w:val="en"/>
        </w:rPr>
        <w:t xml:space="preserve"> </w:t>
      </w:r>
    </w:p>
    <w:p>
      <w:pPr>
        <w:autoSpaceDE w:val="0"/>
        <w:autoSpaceDN w:val="0"/>
        <w:adjustRightInd w:val="0"/>
        <w:spacing w:line="360" w:lineRule="auto"/>
        <w:ind w:firstLine="480" w:firstLineChars="200"/>
        <w:jc w:val="left"/>
        <w:rPr>
          <w:rFonts w:ascii="宋体" w:eastAsia="宋体" w:cs="宋体"/>
          <w:kern w:val="0"/>
          <w:sz w:val="24"/>
          <w:szCs w:val="24"/>
        </w:rPr>
      </w:pPr>
      <w:r>
        <w:rPr>
          <w:rFonts w:hint="eastAsia" w:ascii="宋体" w:eastAsia="宋体" w:cs="宋体"/>
          <w:kern w:val="0"/>
          <w:sz w:val="24"/>
          <w:szCs w:val="24"/>
        </w:rPr>
        <w:t>为征求与该建设项目环境影响有关的意见，我公司在环评单位编制完成《</w:t>
      </w:r>
      <w:r>
        <w:rPr>
          <w:rFonts w:hint="eastAsia" w:ascii="宋体" w:eastAsia="宋体" w:cs="宋体"/>
          <w:kern w:val="0"/>
          <w:sz w:val="24"/>
          <w:szCs w:val="24"/>
          <w:lang w:eastAsia="zh-CN"/>
        </w:rPr>
        <w:t>自贡市老年病医院建设项目二期工程</w:t>
      </w:r>
      <w:r>
        <w:rPr>
          <w:rFonts w:hint="eastAsia" w:ascii="宋体" w:eastAsia="宋体" w:cs="宋体"/>
          <w:kern w:val="0"/>
          <w:sz w:val="24"/>
          <w:szCs w:val="24"/>
        </w:rPr>
        <w:t xml:space="preserve">环境影响报告书（征求意见稿）》后，于 </w:t>
      </w:r>
      <w:r>
        <w:rPr>
          <w:rFonts w:ascii="Times New Roman" w:hAnsi="Times New Roman" w:eastAsia="宋体" w:cs="Times New Roman"/>
          <w:kern w:val="0"/>
          <w:sz w:val="24"/>
          <w:szCs w:val="24"/>
        </w:rPr>
        <w:t>20</w:t>
      </w:r>
      <w:r>
        <w:rPr>
          <w:rFonts w:hint="eastAsia" w:ascii="Times New Roman" w:hAnsi="Times New Roman" w:eastAsia="宋体" w:cs="Times New Roman"/>
          <w:kern w:val="0"/>
          <w:sz w:val="24"/>
          <w:szCs w:val="24"/>
        </w:rPr>
        <w:t>2</w:t>
      </w:r>
      <w:r>
        <w:rPr>
          <w:rFonts w:hint="eastAsia" w:ascii="Times New Roman" w:hAnsi="Times New Roman" w:eastAsia="宋体" w:cs="Times New Roman"/>
          <w:kern w:val="0"/>
          <w:sz w:val="24"/>
          <w:szCs w:val="24"/>
          <w:lang w:val="en-US" w:eastAsia="zh-CN"/>
        </w:rPr>
        <w:t>1</w:t>
      </w:r>
      <w:r>
        <w:rPr>
          <w:rFonts w:hint="eastAsia" w:ascii="宋体" w:eastAsia="宋体" w:cs="宋体"/>
          <w:kern w:val="0"/>
          <w:sz w:val="24"/>
          <w:szCs w:val="24"/>
        </w:rPr>
        <w:t xml:space="preserve">年 </w:t>
      </w:r>
      <w:r>
        <w:rPr>
          <w:rFonts w:hint="eastAsia" w:ascii="Times New Roman" w:hAnsi="Times New Roman" w:eastAsia="宋体" w:cs="Times New Roman"/>
          <w:kern w:val="0"/>
          <w:sz w:val="24"/>
          <w:szCs w:val="24"/>
          <w:lang w:val="en-US" w:eastAsia="zh-CN"/>
        </w:rPr>
        <w:t>12</w:t>
      </w:r>
      <w:r>
        <w:rPr>
          <w:rFonts w:hint="eastAsia" w:ascii="宋体" w:eastAsia="宋体" w:cs="宋体"/>
          <w:kern w:val="0"/>
          <w:sz w:val="24"/>
          <w:szCs w:val="24"/>
        </w:rPr>
        <w:t xml:space="preserve">月 </w:t>
      </w:r>
      <w:r>
        <w:rPr>
          <w:rFonts w:hint="eastAsia" w:ascii="Times New Roman" w:hAnsi="Times New Roman" w:eastAsia="宋体" w:cs="Times New Roman"/>
          <w:kern w:val="0"/>
          <w:sz w:val="24"/>
          <w:szCs w:val="24"/>
        </w:rPr>
        <w:t>1</w:t>
      </w:r>
      <w:r>
        <w:rPr>
          <w:rFonts w:hint="eastAsia" w:ascii="Times New Roman" w:hAnsi="Times New Roman" w:eastAsia="宋体" w:cs="Times New Roman"/>
          <w:kern w:val="0"/>
          <w:sz w:val="24"/>
          <w:szCs w:val="24"/>
          <w:lang w:val="en-US" w:eastAsia="zh-CN"/>
        </w:rPr>
        <w:t>5</w:t>
      </w:r>
      <w:r>
        <w:rPr>
          <w:rFonts w:ascii="Times New Roman" w:hAnsi="Times New Roman" w:eastAsia="宋体" w:cs="Times New Roman"/>
          <w:kern w:val="0"/>
          <w:sz w:val="24"/>
          <w:szCs w:val="24"/>
        </w:rPr>
        <w:t xml:space="preserve"> </w:t>
      </w:r>
      <w:r>
        <w:rPr>
          <w:rFonts w:hint="eastAsia" w:ascii="宋体" w:eastAsia="宋体" w:cs="宋体"/>
          <w:kern w:val="0"/>
          <w:sz w:val="24"/>
          <w:szCs w:val="24"/>
        </w:rPr>
        <w:t>日起分别在网络平台、报纸及现场公示栏公开了</w:t>
      </w:r>
      <w:r>
        <w:rPr>
          <w:rFonts w:hint="eastAsia" w:ascii="宋体" w:eastAsia="宋体" w:cs="宋体"/>
          <w:kern w:val="0"/>
          <w:sz w:val="24"/>
          <w:szCs w:val="24"/>
          <w:lang w:eastAsia="zh-CN"/>
        </w:rPr>
        <w:t>自贡市老年病医院建设项目二期工程</w:t>
      </w:r>
      <w:r>
        <w:rPr>
          <w:rFonts w:hint="eastAsia" w:ascii="宋体" w:eastAsia="宋体" w:cs="宋体"/>
          <w:kern w:val="0"/>
          <w:sz w:val="24"/>
          <w:szCs w:val="24"/>
        </w:rPr>
        <w:t>环境影响报告书全文链接及查阅纸质报告的途径、征求意见的公众范围、公众意见表的网络链接、公众提出意见的方式和途径、公众提出意见的起止时间、建设单位和环评单位联系方式等信息，公示具体内容如下：</w:t>
      </w:r>
    </w:p>
    <w:p>
      <w:pPr>
        <w:spacing w:line="360" w:lineRule="auto"/>
        <w:ind w:firstLine="480" w:firstLineChars="200"/>
        <w:rPr>
          <w:rFonts w:ascii="Times New Roman" w:hAnsi="Times New Roman" w:cs="Times New Roman" w:eastAsiaTheme="majorEastAsia"/>
          <w:i/>
          <w:iCs/>
          <w:sz w:val="24"/>
          <w:szCs w:val="24"/>
        </w:rPr>
      </w:pPr>
      <w:r>
        <w:rPr>
          <w:rFonts w:hint="eastAsia" w:ascii="Times New Roman" w:hAnsi="Times New Roman" w:cs="Times New Roman"/>
          <w:i/>
          <w:iCs/>
          <w:sz w:val="24"/>
          <w:szCs w:val="24"/>
          <w:lang w:eastAsia="zh-CN"/>
        </w:rPr>
        <w:t>自贡市精神卫生中心</w:t>
      </w:r>
      <w:r>
        <w:rPr>
          <w:rFonts w:ascii="Times New Roman" w:hAnsi="Times New Roman" w:cs="Times New Roman"/>
          <w:i/>
          <w:iCs/>
          <w:sz w:val="24"/>
          <w:szCs w:val="24"/>
        </w:rPr>
        <w:t>委托四川省国环环境工程咨询有限公司承担“</w:t>
      </w:r>
      <w:r>
        <w:rPr>
          <w:rFonts w:hint="eastAsia" w:ascii="Times New Roman" w:hAnsi="Times New Roman" w:cs="Times New Roman"/>
          <w:i/>
          <w:iCs/>
          <w:sz w:val="24"/>
          <w:szCs w:val="24"/>
          <w:lang w:eastAsia="zh-CN"/>
        </w:rPr>
        <w:t>自贡市老年病医院建设项目二期工程</w:t>
      </w:r>
      <w:r>
        <w:rPr>
          <w:rFonts w:ascii="Times New Roman" w:hAnsi="Times New Roman" w:cs="Times New Roman"/>
          <w:i/>
          <w:iCs/>
          <w:sz w:val="24"/>
          <w:szCs w:val="24"/>
        </w:rPr>
        <w:t>”环境影响报告书编制工作，</w:t>
      </w:r>
      <w:r>
        <w:rPr>
          <w:rFonts w:ascii="Times New Roman" w:hAnsi="Times New Roman" w:cs="Times New Roman" w:eastAsiaTheme="majorEastAsia"/>
          <w:i/>
          <w:iCs/>
          <w:sz w:val="24"/>
          <w:szCs w:val="24"/>
        </w:rPr>
        <w:t>现该项目环境影响报告书（征求意见稿）已形成，根据《环境影响评价公众参与办法》（生态环境部令第</w:t>
      </w:r>
      <w:r>
        <w:rPr>
          <w:rFonts w:ascii="Times New Roman" w:hAnsi="Times New Roman" w:cs="Times New Roman" w:eastAsiaTheme="majorEastAsia"/>
          <w:i/>
          <w:iCs/>
          <w:sz w:val="24"/>
          <w:szCs w:val="24"/>
          <w:shd w:val="clear" w:color="auto" w:fill="FFFFFF"/>
        </w:rPr>
        <w:t>4</w:t>
      </w:r>
      <w:r>
        <w:rPr>
          <w:rFonts w:ascii="Times New Roman" w:hAnsi="Times New Roman" w:cs="Times New Roman" w:eastAsiaTheme="majorEastAsia"/>
          <w:i/>
          <w:iCs/>
          <w:sz w:val="24"/>
          <w:szCs w:val="24"/>
        </w:rPr>
        <w:t>号），现将征求意见稿主要内容公示并征求公众意见。</w:t>
      </w:r>
    </w:p>
    <w:p>
      <w:pPr>
        <w:spacing w:line="360" w:lineRule="auto"/>
        <w:ind w:firstLine="482" w:firstLineChars="200"/>
        <w:rPr>
          <w:rFonts w:ascii="Times New Roman" w:hAnsi="Times New Roman" w:cs="Times New Roman" w:eastAsiaTheme="majorEastAsia"/>
          <w:i/>
          <w:iCs/>
          <w:sz w:val="24"/>
          <w:szCs w:val="24"/>
        </w:rPr>
      </w:pPr>
      <w:r>
        <w:rPr>
          <w:rFonts w:ascii="Times New Roman" w:hAnsi="Times New Roman" w:cs="Times New Roman" w:eastAsiaTheme="majorEastAsia"/>
          <w:b/>
          <w:i/>
          <w:iCs/>
          <w:sz w:val="24"/>
          <w:szCs w:val="24"/>
        </w:rPr>
        <w:t>一、项目环境影响报告书征求意见稿网络链接及查阅报告方式：</w:t>
      </w:r>
    </w:p>
    <w:p>
      <w:pPr>
        <w:spacing w:line="360" w:lineRule="auto"/>
        <w:ind w:firstLine="480" w:firstLineChars="200"/>
        <w:rPr>
          <w:rStyle w:val="17"/>
          <w:rFonts w:hint="eastAsia" w:eastAsia="微软雅黑" w:cs="Times New Roman" w:asciiTheme="minorHAnsi" w:hAnsiTheme="minorHAnsi"/>
          <w:i/>
          <w:iCs/>
          <w:color w:val="auto"/>
          <w:sz w:val="24"/>
          <w:szCs w:val="24"/>
        </w:rPr>
      </w:pPr>
      <w:r>
        <w:rPr>
          <w:rStyle w:val="17"/>
          <w:rFonts w:hint="eastAsia" w:eastAsia="微软雅黑" w:cs="Times New Roman" w:asciiTheme="minorHAnsi" w:hAnsiTheme="minorHAnsi"/>
          <w:i/>
          <w:iCs/>
          <w:color w:val="auto"/>
          <w:sz w:val="24"/>
          <w:szCs w:val="24"/>
        </w:rPr>
        <w:fldChar w:fldCharType="begin"/>
      </w:r>
      <w:r>
        <w:rPr>
          <w:rStyle w:val="17"/>
          <w:rFonts w:hint="eastAsia" w:eastAsia="微软雅黑" w:cs="Times New Roman" w:asciiTheme="minorHAnsi" w:hAnsiTheme="minorHAnsi"/>
          <w:i/>
          <w:iCs/>
          <w:color w:val="auto"/>
          <w:sz w:val="24"/>
          <w:szCs w:val="24"/>
        </w:rPr>
        <w:instrText xml:space="preserve"> HYPERLINK "https://share.weiyun.com/Dc1kEBEY" </w:instrText>
      </w:r>
      <w:r>
        <w:rPr>
          <w:rStyle w:val="17"/>
          <w:rFonts w:hint="eastAsia" w:eastAsia="微软雅黑" w:cs="Times New Roman" w:asciiTheme="minorHAnsi" w:hAnsiTheme="minorHAnsi"/>
          <w:i/>
          <w:iCs/>
          <w:color w:val="auto"/>
          <w:sz w:val="24"/>
          <w:szCs w:val="24"/>
        </w:rPr>
        <w:fldChar w:fldCharType="separate"/>
      </w:r>
      <w:r>
        <w:rPr>
          <w:rStyle w:val="17"/>
          <w:rFonts w:hint="eastAsia" w:eastAsia="微软雅黑" w:cs="Times New Roman" w:asciiTheme="minorHAnsi" w:hAnsiTheme="minorHAnsi"/>
          <w:i/>
          <w:iCs/>
          <w:color w:val="auto"/>
          <w:sz w:val="24"/>
          <w:szCs w:val="24"/>
        </w:rPr>
        <w:t>https://share.weiyun.com/Dc1kEBEY</w:t>
      </w:r>
      <w:r>
        <w:rPr>
          <w:rStyle w:val="17"/>
          <w:rFonts w:hint="eastAsia" w:eastAsia="微软雅黑" w:cs="Times New Roman" w:asciiTheme="minorHAnsi" w:hAnsiTheme="minorHAnsi"/>
          <w:i/>
          <w:iCs/>
          <w:color w:val="auto"/>
          <w:sz w:val="24"/>
          <w:szCs w:val="24"/>
        </w:rPr>
        <w:fldChar w:fldCharType="end"/>
      </w:r>
    </w:p>
    <w:p>
      <w:pPr>
        <w:spacing w:line="360" w:lineRule="auto"/>
        <w:ind w:firstLine="480" w:firstLineChars="200"/>
        <w:rPr>
          <w:rFonts w:hint="eastAsia"/>
          <w:i/>
          <w:iCs/>
          <w:sz w:val="24"/>
          <w:szCs w:val="24"/>
        </w:rPr>
      </w:pPr>
      <w:r>
        <w:rPr>
          <w:i/>
          <w:iCs/>
          <w:sz w:val="24"/>
          <w:szCs w:val="24"/>
        </w:rPr>
        <w:t>查阅途径</w:t>
      </w:r>
      <w:r>
        <w:rPr>
          <w:rFonts w:hint="eastAsia"/>
          <w:i/>
          <w:iCs/>
          <w:sz w:val="24"/>
          <w:szCs w:val="24"/>
        </w:rPr>
        <w:t>：根据建设单位或环评单位公开的联系方式联系查阅纸质报告</w:t>
      </w:r>
    </w:p>
    <w:p>
      <w:pPr>
        <w:spacing w:line="360" w:lineRule="auto"/>
        <w:ind w:firstLine="482" w:firstLineChars="200"/>
        <w:rPr>
          <w:i/>
          <w:iCs/>
          <w:sz w:val="24"/>
          <w:szCs w:val="24"/>
        </w:rPr>
      </w:pPr>
      <w:r>
        <w:rPr>
          <w:rFonts w:ascii="Times New Roman" w:hAnsi="Times New Roman" w:cs="Times New Roman" w:eastAsiaTheme="majorEastAsia"/>
          <w:b/>
          <w:i/>
          <w:iCs/>
          <w:sz w:val="24"/>
          <w:szCs w:val="24"/>
        </w:rPr>
        <w:t>二、征求意见的公众范围：</w:t>
      </w:r>
      <w:r>
        <w:rPr>
          <w:rFonts w:hint="eastAsia"/>
          <w:i/>
          <w:iCs/>
          <w:sz w:val="24"/>
          <w:szCs w:val="24"/>
        </w:rPr>
        <w:t>建设项目周边2.5km范围内居民或社会团体。</w:t>
      </w:r>
    </w:p>
    <w:p>
      <w:pPr>
        <w:spacing w:line="360" w:lineRule="auto"/>
        <w:ind w:firstLine="482" w:firstLineChars="200"/>
        <w:rPr>
          <w:rFonts w:ascii="Times New Roman" w:hAnsi="Times New Roman" w:cs="Times New Roman"/>
          <w:i/>
          <w:iCs/>
          <w:sz w:val="24"/>
          <w:szCs w:val="24"/>
        </w:rPr>
      </w:pPr>
      <w:r>
        <w:rPr>
          <w:rFonts w:ascii="Times New Roman" w:hAnsi="Times New Roman" w:cs="Times New Roman"/>
          <w:b/>
          <w:i/>
          <w:iCs/>
          <w:sz w:val="24"/>
          <w:szCs w:val="24"/>
        </w:rPr>
        <w:t>三、公众提出意见的方式和途径：</w:t>
      </w:r>
      <w:r>
        <w:rPr>
          <w:rFonts w:hint="eastAsia"/>
          <w:i/>
          <w:iCs/>
          <w:sz w:val="24"/>
          <w:szCs w:val="24"/>
        </w:rPr>
        <w:t>公众可以通过信函、电子邮件等方式，在规定时间内将填写的公众意见表提交建设单位</w:t>
      </w:r>
      <w:r>
        <w:rPr>
          <w:rFonts w:hint="eastAsia"/>
          <w:i/>
          <w:iCs/>
          <w:sz w:val="24"/>
          <w:szCs w:val="24"/>
          <w:lang w:eastAsia="zh-CN"/>
        </w:rPr>
        <w:t>及环评单位</w:t>
      </w:r>
      <w:r>
        <w:rPr>
          <w:rFonts w:hint="eastAsia"/>
          <w:i/>
          <w:iCs/>
          <w:sz w:val="24"/>
          <w:szCs w:val="24"/>
        </w:rPr>
        <w:t>。公众提交意见时，应当提供真实姓名、常住地址及有效的联系方式</w:t>
      </w:r>
      <w:r>
        <w:rPr>
          <w:rFonts w:hint="eastAsia"/>
          <w:i/>
          <w:iCs/>
          <w:sz w:val="24"/>
          <w:szCs w:val="24"/>
          <w:lang w:eastAsia="zh-CN"/>
        </w:rPr>
        <w:t>，</w:t>
      </w:r>
      <w:r>
        <w:rPr>
          <w:rFonts w:ascii="Times New Roman" w:hAnsi="Times New Roman" w:cs="Times New Roman"/>
          <w:i/>
          <w:iCs/>
          <w:sz w:val="24"/>
          <w:szCs w:val="24"/>
        </w:rPr>
        <w:t>我司承诺不会对提交个人信息用于环境影响评价公众参与之外的用途。</w:t>
      </w:r>
    </w:p>
    <w:p>
      <w:pPr>
        <w:spacing w:line="360" w:lineRule="auto"/>
        <w:ind w:firstLine="482" w:firstLineChars="200"/>
        <w:rPr>
          <w:rFonts w:ascii="Times New Roman" w:hAnsi="Times New Roman" w:cs="Times New Roman"/>
          <w:b/>
          <w:i/>
          <w:iCs/>
          <w:sz w:val="24"/>
          <w:szCs w:val="24"/>
        </w:rPr>
      </w:pPr>
      <w:r>
        <w:rPr>
          <w:rFonts w:ascii="Times New Roman" w:hAnsi="Times New Roman" w:cs="Times New Roman"/>
          <w:b/>
          <w:i/>
          <w:iCs/>
          <w:sz w:val="24"/>
          <w:szCs w:val="24"/>
        </w:rPr>
        <w:t>四、公众意见表的网络链接：</w:t>
      </w:r>
    </w:p>
    <w:p>
      <w:pPr>
        <w:spacing w:line="360" w:lineRule="auto"/>
        <w:ind w:firstLine="480" w:firstLineChars="200"/>
        <w:rPr>
          <w:rFonts w:ascii="Times New Roman" w:hAnsi="Times New Roman" w:cs="Times New Roman"/>
          <w:i/>
          <w:iCs/>
          <w:color w:val="auto"/>
          <w:sz w:val="24"/>
          <w:szCs w:val="24"/>
          <w:u w:val="single"/>
        </w:rPr>
      </w:pPr>
      <w:r>
        <w:rPr>
          <w:rStyle w:val="17"/>
          <w:rFonts w:hint="eastAsia" w:eastAsia="微软雅黑" w:cs="Times New Roman" w:asciiTheme="minorHAnsi" w:hAnsiTheme="minorHAnsi"/>
          <w:i/>
          <w:iCs/>
          <w:color w:val="auto"/>
          <w:sz w:val="24"/>
          <w:szCs w:val="24"/>
        </w:rPr>
        <w:fldChar w:fldCharType="begin"/>
      </w:r>
      <w:r>
        <w:rPr>
          <w:rStyle w:val="17"/>
          <w:rFonts w:hint="eastAsia" w:eastAsia="微软雅黑" w:cs="Times New Roman" w:asciiTheme="minorHAnsi" w:hAnsiTheme="minorHAnsi"/>
          <w:i/>
          <w:iCs/>
          <w:color w:val="auto"/>
          <w:sz w:val="24"/>
          <w:szCs w:val="24"/>
        </w:rPr>
        <w:instrText xml:space="preserve"> HYPERLINK "https://share.weiyun.com/rcWas4GH" </w:instrText>
      </w:r>
      <w:r>
        <w:rPr>
          <w:rStyle w:val="17"/>
          <w:rFonts w:hint="eastAsia" w:eastAsia="微软雅黑" w:cs="Times New Roman" w:asciiTheme="minorHAnsi" w:hAnsiTheme="minorHAnsi"/>
          <w:i/>
          <w:iCs/>
          <w:color w:val="auto"/>
          <w:sz w:val="24"/>
          <w:szCs w:val="24"/>
        </w:rPr>
        <w:fldChar w:fldCharType="separate"/>
      </w:r>
      <w:r>
        <w:rPr>
          <w:rStyle w:val="17"/>
          <w:rFonts w:hint="eastAsia" w:eastAsia="微软雅黑" w:cs="Times New Roman" w:asciiTheme="minorHAnsi" w:hAnsiTheme="minorHAnsi"/>
          <w:i/>
          <w:iCs/>
          <w:color w:val="auto"/>
          <w:sz w:val="24"/>
          <w:szCs w:val="24"/>
        </w:rPr>
        <w:t>https://share.weiyun.com/rcWas4GH</w:t>
      </w:r>
      <w:r>
        <w:rPr>
          <w:rStyle w:val="17"/>
          <w:rFonts w:hint="eastAsia" w:eastAsia="微软雅黑" w:cs="Times New Roman" w:asciiTheme="minorHAnsi" w:hAnsiTheme="minorHAnsi"/>
          <w:i/>
          <w:iCs/>
          <w:color w:val="auto"/>
          <w:sz w:val="24"/>
          <w:szCs w:val="24"/>
        </w:rPr>
        <w:fldChar w:fldCharType="end"/>
      </w:r>
    </w:p>
    <w:p>
      <w:pPr>
        <w:spacing w:line="360" w:lineRule="auto"/>
        <w:ind w:firstLine="482" w:firstLineChars="200"/>
        <w:rPr>
          <w:rFonts w:ascii="Times New Roman" w:hAnsi="Times New Roman" w:cs="Times New Roman"/>
          <w:i/>
          <w:iCs/>
          <w:sz w:val="24"/>
          <w:szCs w:val="24"/>
        </w:rPr>
      </w:pPr>
      <w:r>
        <w:rPr>
          <w:rFonts w:ascii="Times New Roman" w:hAnsi="Times New Roman" w:cs="Times New Roman"/>
          <w:b/>
          <w:i/>
          <w:iCs/>
          <w:sz w:val="24"/>
          <w:szCs w:val="24"/>
        </w:rPr>
        <w:t>五、公众提出意见的起止时间：</w:t>
      </w:r>
      <w:r>
        <w:rPr>
          <w:rFonts w:ascii="Times New Roman" w:hAnsi="Times New Roman" w:cs="Times New Roman"/>
          <w:i/>
          <w:iCs/>
          <w:sz w:val="24"/>
          <w:szCs w:val="24"/>
        </w:rPr>
        <w:t>本文发布起10个工作日内。</w:t>
      </w:r>
    </w:p>
    <w:p>
      <w:pPr>
        <w:spacing w:line="360" w:lineRule="auto"/>
        <w:ind w:firstLine="482" w:firstLineChars="200"/>
        <w:rPr>
          <w:rFonts w:ascii="Times New Roman" w:hAnsi="Times New Roman" w:cs="Times New Roman"/>
          <w:b/>
          <w:i/>
          <w:iCs/>
          <w:sz w:val="24"/>
          <w:szCs w:val="24"/>
        </w:rPr>
      </w:pPr>
      <w:r>
        <w:rPr>
          <w:rFonts w:ascii="Times New Roman" w:hAnsi="Times New Roman" w:cs="Times New Roman"/>
          <w:b/>
          <w:i/>
          <w:iCs/>
          <w:sz w:val="24"/>
          <w:szCs w:val="24"/>
        </w:rPr>
        <w:t>六、建设单位和环评单位联系方式：</w:t>
      </w:r>
    </w:p>
    <w:p>
      <w:pPr>
        <w:spacing w:line="360" w:lineRule="auto"/>
        <w:ind w:firstLine="480" w:firstLineChars="200"/>
        <w:rPr>
          <w:rFonts w:ascii="Times New Roman" w:hAnsi="Times New Roman" w:cs="Times New Roman"/>
          <w:i/>
          <w:iCs/>
          <w:sz w:val="24"/>
          <w:szCs w:val="24"/>
        </w:rPr>
      </w:pPr>
      <w:r>
        <w:rPr>
          <w:rFonts w:ascii="Times New Roman" w:hAnsi="Times New Roman" w:cs="Times New Roman"/>
          <w:i/>
          <w:iCs/>
          <w:sz w:val="24"/>
          <w:szCs w:val="24"/>
        </w:rPr>
        <w:t>建设单位：</w:t>
      </w:r>
      <w:r>
        <w:rPr>
          <w:rFonts w:hint="eastAsia" w:ascii="Times New Roman" w:hAnsi="Times New Roman" w:cs="Times New Roman"/>
          <w:i/>
          <w:iCs/>
          <w:sz w:val="24"/>
          <w:szCs w:val="24"/>
          <w:lang w:eastAsia="zh-CN"/>
        </w:rPr>
        <w:t>自贡市精神卫生中心</w:t>
      </w:r>
      <w:r>
        <w:rPr>
          <w:rFonts w:ascii="Times New Roman" w:hAnsi="Times New Roman" w:cs="Times New Roman"/>
          <w:i/>
          <w:iCs/>
          <w:sz w:val="24"/>
          <w:szCs w:val="24"/>
        </w:rPr>
        <w:t>：</w:t>
      </w:r>
      <w:r>
        <w:rPr>
          <w:rFonts w:hint="eastAsia" w:ascii="Times New Roman" w:hAnsi="Times New Roman" w:cs="Times New Roman"/>
          <w:i/>
          <w:iCs/>
          <w:sz w:val="24"/>
          <w:szCs w:val="24"/>
          <w:lang w:eastAsia="zh-CN"/>
        </w:rPr>
        <w:t>赵</w:t>
      </w:r>
      <w:r>
        <w:rPr>
          <w:rFonts w:ascii="Times New Roman" w:hAnsi="Times New Roman" w:cs="Times New Roman"/>
          <w:i/>
          <w:iCs/>
          <w:sz w:val="24"/>
          <w:szCs w:val="24"/>
        </w:rPr>
        <w:t>工（</w:t>
      </w:r>
      <w:r>
        <w:rPr>
          <w:rFonts w:hint="eastAsia"/>
          <w:i/>
          <w:iCs/>
          <w:sz w:val="24"/>
          <w:szCs w:val="24"/>
          <w:lang w:val="en-US" w:eastAsia="zh-CN"/>
        </w:rPr>
        <w:t>18281346945；</w:t>
      </w:r>
      <w:r>
        <w:rPr>
          <w:i/>
          <w:iCs/>
          <w:sz w:val="24"/>
          <w:szCs w:val="24"/>
        </w:rPr>
        <w:t>454626374@qq.com</w:t>
      </w:r>
      <w:r>
        <w:rPr>
          <w:rFonts w:ascii="Times New Roman" w:hAnsi="Times New Roman" w:cs="Times New Roman"/>
          <w:i/>
          <w:iCs/>
          <w:sz w:val="24"/>
          <w:szCs w:val="24"/>
        </w:rPr>
        <w:t>）</w:t>
      </w:r>
    </w:p>
    <w:p>
      <w:pPr>
        <w:spacing w:line="360" w:lineRule="auto"/>
        <w:ind w:firstLine="480" w:firstLineChars="200"/>
        <w:rPr>
          <w:rFonts w:ascii="Times New Roman" w:hAnsi="Times New Roman" w:cs="Times New Roman"/>
          <w:i/>
          <w:iCs/>
          <w:sz w:val="24"/>
          <w:szCs w:val="24"/>
        </w:rPr>
      </w:pPr>
      <w:r>
        <w:rPr>
          <w:rFonts w:ascii="Times New Roman" w:hAnsi="Times New Roman" w:cs="Times New Roman"/>
          <w:i/>
          <w:iCs/>
          <w:sz w:val="24"/>
          <w:szCs w:val="24"/>
        </w:rPr>
        <w:t>环评单位：四川省国环环境工程咨询有限公司：</w:t>
      </w:r>
      <w:r>
        <w:rPr>
          <w:rFonts w:hint="eastAsia" w:ascii="Times New Roman" w:hAnsi="Times New Roman" w:cs="Times New Roman"/>
          <w:i/>
          <w:iCs/>
          <w:sz w:val="24"/>
          <w:szCs w:val="24"/>
          <w:lang w:eastAsia="zh-CN"/>
        </w:rPr>
        <w:t>汪</w:t>
      </w:r>
      <w:r>
        <w:rPr>
          <w:rFonts w:ascii="Times New Roman" w:hAnsi="Times New Roman" w:cs="Times New Roman"/>
          <w:i/>
          <w:iCs/>
          <w:sz w:val="24"/>
          <w:szCs w:val="24"/>
        </w:rPr>
        <w:t>工（028-83395555；</w:t>
      </w:r>
      <w:r>
        <w:rPr>
          <w:rFonts w:hint="eastAsia" w:ascii="Times New Roman" w:hAnsi="Times New Roman" w:cs="Times New Roman"/>
          <w:i/>
          <w:iCs/>
          <w:sz w:val="24"/>
          <w:szCs w:val="24"/>
          <w:lang w:val="en-US" w:eastAsia="zh-CN"/>
        </w:rPr>
        <w:t>441286219</w:t>
      </w:r>
      <w:r>
        <w:rPr>
          <w:rFonts w:ascii="Times New Roman" w:hAnsi="Times New Roman" w:cs="Times New Roman"/>
          <w:i/>
          <w:iCs/>
          <w:sz w:val="24"/>
          <w:szCs w:val="24"/>
        </w:rPr>
        <w:t>@qq.com）</w:t>
      </w:r>
    </w:p>
    <w:p>
      <w:pPr>
        <w:autoSpaceDE w:val="0"/>
        <w:autoSpaceDN w:val="0"/>
        <w:adjustRightInd w:val="0"/>
        <w:spacing w:line="360" w:lineRule="auto"/>
        <w:ind w:firstLine="480" w:firstLineChars="200"/>
        <w:jc w:val="left"/>
        <w:rPr>
          <w:rFonts w:ascii="宋体" w:eastAsia="宋体" w:cs="宋体"/>
          <w:kern w:val="0"/>
          <w:sz w:val="24"/>
          <w:szCs w:val="24"/>
        </w:rPr>
      </w:pPr>
      <w:r>
        <w:rPr>
          <w:rFonts w:hint="eastAsia" w:ascii="宋体" w:eastAsia="宋体" w:cs="宋体"/>
          <w:kern w:val="0"/>
          <w:sz w:val="24"/>
          <w:szCs w:val="24"/>
        </w:rPr>
        <w:t>为保障公众知情权、参与权、表达权和监督权，本次公开期限设定为</w:t>
      </w:r>
      <w:r>
        <w:rPr>
          <w:rFonts w:ascii="Times New Roman" w:hAnsi="Times New Roman" w:eastAsia="宋体" w:cs="Times New Roman"/>
          <w:kern w:val="0"/>
          <w:sz w:val="24"/>
          <w:szCs w:val="24"/>
        </w:rPr>
        <w:t xml:space="preserve">10 </w:t>
      </w:r>
      <w:r>
        <w:rPr>
          <w:rFonts w:hint="eastAsia" w:ascii="宋体" w:eastAsia="宋体" w:cs="宋体"/>
          <w:kern w:val="0"/>
          <w:sz w:val="24"/>
          <w:szCs w:val="24"/>
        </w:rPr>
        <w:t>个工作日，公示内容符合《环境影响评价公众参与办法》第十条的规定。</w:t>
      </w:r>
    </w:p>
    <w:p>
      <w:pPr>
        <w:pStyle w:val="3"/>
        <w:spacing w:before="0" w:after="0" w:line="360" w:lineRule="auto"/>
        <w:rPr>
          <w:rFonts w:cs="宋体" w:asciiTheme="minorEastAsia" w:hAnsiTheme="minorEastAsia"/>
          <w:color w:val="000000"/>
          <w:kern w:val="0"/>
          <w:sz w:val="24"/>
          <w:szCs w:val="24"/>
          <w:lang w:val="en"/>
        </w:rPr>
      </w:pPr>
      <w:bookmarkStart w:id="19" w:name="_Toc20545"/>
      <w:r>
        <w:rPr>
          <w:rFonts w:hint="eastAsia" w:ascii="Times New Roman" w:hAnsi="Times New Roman" w:cs="Times New Roman" w:eastAsiaTheme="minorEastAsia"/>
          <w:sz w:val="28"/>
          <w:szCs w:val="28"/>
          <w:lang w:val="en"/>
        </w:rPr>
        <w:t>3.2 公示方式</w:t>
      </w:r>
      <w:bookmarkEnd w:id="19"/>
      <w:r>
        <w:rPr>
          <w:rFonts w:hint="eastAsia" w:cs="宋体" w:asciiTheme="minorEastAsia" w:hAnsiTheme="minorEastAsia"/>
          <w:color w:val="000000"/>
          <w:kern w:val="0"/>
          <w:sz w:val="24"/>
          <w:szCs w:val="24"/>
          <w:lang w:val="en"/>
        </w:rPr>
        <w:t xml:space="preserve"> </w:t>
      </w:r>
    </w:p>
    <w:p>
      <w:pPr>
        <w:pStyle w:val="4"/>
        <w:spacing w:before="0" w:after="0" w:line="360" w:lineRule="auto"/>
        <w:rPr>
          <w:rFonts w:cs="宋体" w:asciiTheme="minorEastAsia" w:hAnsiTheme="minorEastAsia"/>
          <w:b w:val="0"/>
          <w:color w:val="000000"/>
          <w:kern w:val="0"/>
          <w:sz w:val="24"/>
          <w:szCs w:val="24"/>
          <w:lang w:val="en"/>
        </w:rPr>
      </w:pPr>
      <w:bookmarkStart w:id="20" w:name="_Toc5025"/>
      <w:r>
        <w:rPr>
          <w:rStyle w:val="21"/>
          <w:rFonts w:hint="eastAsia" w:ascii="Times New Roman" w:hAnsi="Times New Roman" w:cs="Times New Roman"/>
          <w:b/>
          <w:bCs w:val="0"/>
          <w:sz w:val="24"/>
          <w:szCs w:val="24"/>
        </w:rPr>
        <w:t>3.2.1 网络</w:t>
      </w:r>
      <w:bookmarkEnd w:id="20"/>
      <w:r>
        <w:rPr>
          <w:rStyle w:val="21"/>
          <w:rFonts w:hint="eastAsia" w:ascii="Times New Roman" w:hAnsi="Times New Roman" w:cs="Times New Roman"/>
          <w:b/>
          <w:bCs w:val="0"/>
          <w:sz w:val="24"/>
          <w:szCs w:val="24"/>
        </w:rPr>
        <w:t xml:space="preserve"> </w:t>
      </w:r>
    </w:p>
    <w:p>
      <w:pPr>
        <w:spacing w:line="360" w:lineRule="auto"/>
        <w:ind w:firstLine="480" w:firstLineChars="200"/>
        <w:rPr>
          <w:rFonts w:ascii="Times New Roman" w:hAnsi="Times New Roman" w:cs="Times New Roman"/>
          <w:color w:val="00B0F0"/>
          <w:sz w:val="24"/>
          <w:szCs w:val="24"/>
          <w:u w:val="single"/>
        </w:rPr>
      </w:pPr>
      <w:r>
        <w:rPr>
          <w:rFonts w:hint="eastAsia" w:ascii="Times New Roman" w:hAnsi="Times New Roman" w:cs="Times New Roman"/>
          <w:color w:val="000000"/>
          <w:kern w:val="0"/>
          <w:sz w:val="24"/>
          <w:szCs w:val="24"/>
          <w:lang w:val="en"/>
        </w:rPr>
        <w:t>征求意见稿信息公示选取四川新闻网作为公开平台，符合《环境影响评价公众参与办法》第九条的规定，公示时间为202</w:t>
      </w:r>
      <w:r>
        <w:rPr>
          <w:rFonts w:hint="eastAsia" w:ascii="Times New Roman" w:hAnsi="Times New Roman" w:cs="Times New Roman"/>
          <w:color w:val="000000"/>
          <w:kern w:val="0"/>
          <w:sz w:val="24"/>
          <w:szCs w:val="24"/>
          <w:lang w:val="en-US" w:eastAsia="zh-CN"/>
        </w:rPr>
        <w:t>1</w:t>
      </w:r>
      <w:r>
        <w:rPr>
          <w:rFonts w:hint="eastAsia" w:ascii="Times New Roman" w:hAnsi="Times New Roman" w:cs="Times New Roman"/>
          <w:color w:val="000000"/>
          <w:kern w:val="0"/>
          <w:sz w:val="24"/>
          <w:szCs w:val="24"/>
          <w:lang w:val="en"/>
        </w:rPr>
        <w:t>年</w:t>
      </w:r>
      <w:r>
        <w:rPr>
          <w:rFonts w:hint="eastAsia" w:ascii="Times New Roman" w:hAnsi="Times New Roman" w:cs="Times New Roman"/>
          <w:color w:val="000000"/>
          <w:kern w:val="0"/>
          <w:sz w:val="24"/>
          <w:szCs w:val="24"/>
          <w:lang w:val="en-US" w:eastAsia="zh-CN"/>
        </w:rPr>
        <w:t>12</w:t>
      </w:r>
      <w:r>
        <w:rPr>
          <w:rFonts w:hint="eastAsia" w:ascii="Times New Roman" w:hAnsi="Times New Roman" w:cs="Times New Roman"/>
          <w:color w:val="000000"/>
          <w:kern w:val="0"/>
          <w:sz w:val="24"/>
          <w:szCs w:val="24"/>
          <w:lang w:val="en"/>
        </w:rPr>
        <w:t>月</w:t>
      </w:r>
      <w:r>
        <w:rPr>
          <w:rFonts w:hint="eastAsia" w:ascii="Times New Roman" w:hAnsi="Times New Roman" w:cs="Times New Roman"/>
          <w:color w:val="000000"/>
          <w:kern w:val="0"/>
          <w:sz w:val="24"/>
          <w:szCs w:val="24"/>
          <w:lang w:val="en-US" w:eastAsia="zh-CN"/>
        </w:rPr>
        <w:t>15</w:t>
      </w:r>
      <w:r>
        <w:rPr>
          <w:rFonts w:hint="eastAsia" w:ascii="Times New Roman" w:hAnsi="Times New Roman" w:cs="Times New Roman"/>
          <w:color w:val="000000"/>
          <w:kern w:val="0"/>
          <w:sz w:val="24"/>
          <w:szCs w:val="24"/>
          <w:lang w:val="en"/>
        </w:rPr>
        <w:t>日起（公示时间为10个工作日），公示网址为：</w:t>
      </w:r>
      <w:r>
        <w:rPr>
          <w:rFonts w:hint="eastAsia"/>
          <w:color w:val="0000FF"/>
        </w:rPr>
        <w:t>http://zq.newssc.org/system/20211215/001228128.html</w:t>
      </w:r>
      <w:r>
        <w:rPr>
          <w:rFonts w:hint="eastAsia" w:ascii="Times New Roman" w:hAnsi="Times New Roman" w:cs="Times New Roman"/>
          <w:sz w:val="24"/>
          <w:szCs w:val="24"/>
        </w:rPr>
        <w:t>，征求意见稿公示截图如下：</w:t>
      </w:r>
    </w:p>
    <w:p>
      <w:pPr>
        <w:widowControl/>
        <w:shd w:val="clear" w:color="auto" w:fill="FFFFFF"/>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2501265" cy="8512810"/>
            <wp:effectExtent l="0" t="0" r="13335" b="2540"/>
            <wp:docPr id="1" name="图片 1" descr="自贡市精神卫生中心_br_自贡市老年病医院建设项目二期工程_br_环境影响报告书（征求意见稿）全文信息公示 -政企频道-四川新闻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自贡市精神卫生中心_br_自贡市老年病医院建设项目二期工程_br_环境影响报告书（征求意见稿）全文信息公示 -政企频道-四川新闻网"/>
                    <pic:cNvPicPr>
                      <a:picLocks noChangeAspect="1"/>
                    </pic:cNvPicPr>
                  </pic:nvPicPr>
                  <pic:blipFill>
                    <a:blip r:embed="rId9"/>
                    <a:stretch>
                      <a:fillRect/>
                    </a:stretch>
                  </pic:blipFill>
                  <pic:spPr>
                    <a:xfrm>
                      <a:off x="0" y="0"/>
                      <a:ext cx="2501265" cy="8512810"/>
                    </a:xfrm>
                    <a:prstGeom prst="rect">
                      <a:avLst/>
                    </a:prstGeom>
                  </pic:spPr>
                </pic:pic>
              </a:graphicData>
            </a:graphic>
          </wp:inline>
        </w:drawing>
      </w:r>
    </w:p>
    <w:p>
      <w:pPr>
        <w:spacing w:line="360" w:lineRule="auto"/>
        <w:ind w:firstLine="420" w:firstLineChars="200"/>
        <w:jc w:val="center"/>
        <w:rPr>
          <w:rFonts w:ascii="黑体" w:hAnsi="黑体" w:eastAsia="黑体" w:cs="Times New Roman"/>
          <w:color w:val="000000"/>
          <w:kern w:val="0"/>
          <w:szCs w:val="21"/>
          <w:lang w:val="en"/>
        </w:rPr>
      </w:pPr>
      <w:r>
        <w:rPr>
          <w:rFonts w:ascii="黑体" w:hAnsi="黑体" w:eastAsia="黑体" w:cs="Times New Roman"/>
          <w:color w:val="000000"/>
          <w:kern w:val="0"/>
          <w:szCs w:val="21"/>
          <w:lang w:val="en"/>
        </w:rPr>
        <w:t>图</w:t>
      </w:r>
      <w:r>
        <w:rPr>
          <w:rFonts w:hint="eastAsia" w:ascii="黑体" w:hAnsi="黑体" w:eastAsia="黑体" w:cs="Times New Roman"/>
          <w:color w:val="000000"/>
          <w:kern w:val="0"/>
          <w:szCs w:val="21"/>
          <w:lang w:val="en"/>
        </w:rPr>
        <w:t>3-</w:t>
      </w:r>
      <w:r>
        <w:rPr>
          <w:rFonts w:ascii="黑体" w:hAnsi="黑体" w:eastAsia="黑体" w:cs="Times New Roman"/>
          <w:color w:val="000000"/>
          <w:kern w:val="0"/>
          <w:szCs w:val="21"/>
          <w:lang w:val="en"/>
        </w:rPr>
        <w:t>1征求意见稿公示截图</w:t>
      </w:r>
    </w:p>
    <w:p>
      <w:pPr>
        <w:pStyle w:val="4"/>
        <w:spacing w:before="0" w:after="0" w:line="360" w:lineRule="auto"/>
        <w:rPr>
          <w:rFonts w:cs="宋体" w:asciiTheme="minorEastAsia" w:hAnsiTheme="minorEastAsia"/>
          <w:b w:val="0"/>
          <w:kern w:val="0"/>
          <w:sz w:val="24"/>
          <w:szCs w:val="24"/>
          <w:lang w:val="en"/>
        </w:rPr>
      </w:pPr>
      <w:bookmarkStart w:id="21" w:name="_Toc18879"/>
      <w:r>
        <w:rPr>
          <w:rStyle w:val="21"/>
          <w:rFonts w:hint="eastAsia" w:ascii="Times New Roman" w:hAnsi="Times New Roman" w:cs="Times New Roman"/>
          <w:b/>
          <w:bCs w:val="0"/>
          <w:sz w:val="24"/>
          <w:szCs w:val="24"/>
        </w:rPr>
        <w:t>3.2.2 报纸</w:t>
      </w:r>
      <w:bookmarkEnd w:id="21"/>
      <w:r>
        <w:rPr>
          <w:rStyle w:val="21"/>
          <w:rFonts w:hint="eastAsia" w:ascii="Times New Roman" w:hAnsi="Times New Roman" w:cs="Times New Roman"/>
          <w:b/>
          <w:bCs w:val="0"/>
          <w:sz w:val="24"/>
          <w:szCs w:val="24"/>
        </w:rPr>
        <w:t xml:space="preserve"> </w:t>
      </w:r>
    </w:p>
    <w:p>
      <w:pPr>
        <w:autoSpaceDE w:val="0"/>
        <w:autoSpaceDN w:val="0"/>
        <w:adjustRightInd w:val="0"/>
        <w:spacing w:line="360" w:lineRule="auto"/>
        <w:ind w:firstLine="480" w:firstLineChars="200"/>
        <w:jc w:val="left"/>
        <w:rPr>
          <w:rFonts w:ascii="宋体" w:eastAsia="宋体" w:cs="宋体"/>
          <w:kern w:val="0"/>
          <w:sz w:val="24"/>
          <w:szCs w:val="24"/>
        </w:rPr>
      </w:pPr>
      <w:r>
        <w:rPr>
          <w:rFonts w:hint="eastAsia" w:ascii="宋体" w:eastAsia="宋体" w:cs="宋体"/>
          <w:kern w:val="0"/>
          <w:sz w:val="24"/>
          <w:szCs w:val="24"/>
        </w:rPr>
        <w:t>在征求意见稿网络平台公示期间，我公司同步在《</w:t>
      </w:r>
      <w:r>
        <w:rPr>
          <w:rFonts w:hint="eastAsia" w:ascii="宋体" w:eastAsia="宋体" w:cs="宋体"/>
          <w:color w:val="FF0000"/>
          <w:kern w:val="0"/>
          <w:sz w:val="24"/>
          <w:szCs w:val="24"/>
          <w:lang w:eastAsia="zh-CN"/>
        </w:rPr>
        <w:t>四川科技报</w:t>
      </w:r>
      <w:r>
        <w:rPr>
          <w:rFonts w:hint="eastAsia" w:ascii="宋体" w:eastAsia="宋体" w:cs="宋体"/>
          <w:kern w:val="0"/>
          <w:sz w:val="24"/>
          <w:szCs w:val="24"/>
        </w:rPr>
        <w:t>》报纸平台对征求意见稿信息进行了两次公示，《</w:t>
      </w:r>
      <w:r>
        <w:rPr>
          <w:rFonts w:hint="eastAsia" w:ascii="宋体" w:eastAsia="宋体" w:cs="宋体"/>
          <w:color w:val="FF0000"/>
          <w:kern w:val="0"/>
          <w:sz w:val="24"/>
          <w:szCs w:val="24"/>
          <w:lang w:eastAsia="zh-CN"/>
        </w:rPr>
        <w:t>四川科技报</w:t>
      </w:r>
      <w:r>
        <w:rPr>
          <w:rFonts w:hint="eastAsia" w:ascii="宋体" w:eastAsia="宋体" w:cs="宋体"/>
          <w:kern w:val="0"/>
          <w:sz w:val="24"/>
          <w:szCs w:val="24"/>
        </w:rPr>
        <w:t>》报纸平台是由四川省科学技术协会主办</w:t>
      </w:r>
      <w:r>
        <w:rPr>
          <w:rFonts w:hint="eastAsia" w:ascii="宋体" w:eastAsia="宋体" w:cs="宋体"/>
          <w:color w:val="FF0000"/>
          <w:kern w:val="0"/>
          <w:sz w:val="24"/>
          <w:szCs w:val="24"/>
        </w:rPr>
        <w:t>，属于</w:t>
      </w:r>
      <w:r>
        <w:rPr>
          <w:rFonts w:hint="eastAsia" w:ascii="宋体" w:eastAsia="宋体" w:cs="宋体"/>
          <w:color w:val="FF0000"/>
          <w:kern w:val="0"/>
          <w:sz w:val="24"/>
          <w:szCs w:val="24"/>
          <w:lang w:eastAsia="zh-CN"/>
        </w:rPr>
        <w:t>自贡市</w:t>
      </w:r>
      <w:r>
        <w:rPr>
          <w:rFonts w:hint="eastAsia" w:ascii="宋体" w:eastAsia="宋体" w:cs="宋体"/>
          <w:color w:val="FF0000"/>
          <w:kern w:val="0"/>
          <w:sz w:val="24"/>
          <w:szCs w:val="24"/>
        </w:rPr>
        <w:t>公众熟知的媒体，</w:t>
      </w:r>
      <w:r>
        <w:rPr>
          <w:rFonts w:hint="eastAsia" w:ascii="宋体" w:eastAsia="宋体" w:cs="宋体"/>
          <w:kern w:val="0"/>
          <w:sz w:val="24"/>
          <w:szCs w:val="24"/>
        </w:rPr>
        <w:t>符合《环境影响评价公</w:t>
      </w:r>
      <w:r>
        <w:rPr>
          <w:rFonts w:hint="default" w:ascii="Times New Roman" w:hAnsi="Times New Roman" w:eastAsia="宋体" w:cs="Times New Roman"/>
          <w:kern w:val="0"/>
          <w:sz w:val="24"/>
          <w:szCs w:val="24"/>
        </w:rPr>
        <w:t>众参与办法》第十一条的规定。本次报纸公示日期为202</w:t>
      </w:r>
      <w:r>
        <w:rPr>
          <w:rFonts w:hint="default"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rPr>
        <w:t>年</w:t>
      </w:r>
      <w:r>
        <w:rPr>
          <w:rFonts w:hint="default" w:ascii="Times New Roman" w:hAnsi="Times New Roman" w:eastAsia="宋体" w:cs="Times New Roman"/>
          <w:kern w:val="0"/>
          <w:sz w:val="24"/>
          <w:szCs w:val="24"/>
          <w:lang w:val="en-US" w:eastAsia="zh-CN"/>
        </w:rPr>
        <w:t>12</w:t>
      </w:r>
      <w:r>
        <w:rPr>
          <w:rFonts w:hint="default" w:ascii="Times New Roman" w:hAnsi="Times New Roman" w:eastAsia="宋体" w:cs="Times New Roman"/>
          <w:kern w:val="0"/>
          <w:sz w:val="24"/>
          <w:szCs w:val="24"/>
        </w:rPr>
        <w:t>月</w:t>
      </w:r>
      <w:r>
        <w:rPr>
          <w:rFonts w:hint="default" w:ascii="Times New Roman" w:hAnsi="Times New Roman" w:eastAsia="宋体" w:cs="Times New Roman"/>
          <w:kern w:val="0"/>
          <w:sz w:val="24"/>
          <w:szCs w:val="24"/>
          <w:lang w:val="en-US" w:eastAsia="zh-CN"/>
        </w:rPr>
        <w:t>18</w:t>
      </w:r>
      <w:r>
        <w:rPr>
          <w:rFonts w:hint="default" w:ascii="Times New Roman" w:hAnsi="Times New Roman" w:eastAsia="宋体" w:cs="Times New Roman"/>
          <w:kern w:val="0"/>
          <w:sz w:val="24"/>
          <w:szCs w:val="24"/>
        </w:rPr>
        <w:t>日和202</w:t>
      </w:r>
      <w:r>
        <w:rPr>
          <w:rFonts w:hint="default"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rPr>
        <w:t>年</w:t>
      </w:r>
      <w:r>
        <w:rPr>
          <w:rFonts w:hint="default" w:ascii="Times New Roman" w:hAnsi="Times New Roman" w:eastAsia="宋体" w:cs="Times New Roman"/>
          <w:kern w:val="0"/>
          <w:sz w:val="24"/>
          <w:szCs w:val="24"/>
          <w:lang w:val="en-US" w:eastAsia="zh-CN"/>
        </w:rPr>
        <w:t>12</w:t>
      </w:r>
      <w:r>
        <w:rPr>
          <w:rFonts w:hint="default" w:ascii="Times New Roman" w:hAnsi="Times New Roman" w:eastAsia="宋体" w:cs="Times New Roman"/>
          <w:kern w:val="0"/>
          <w:sz w:val="24"/>
          <w:szCs w:val="24"/>
        </w:rPr>
        <w:t>月</w:t>
      </w:r>
      <w:r>
        <w:rPr>
          <w:rFonts w:hint="default" w:ascii="Times New Roman" w:hAnsi="Times New Roman" w:eastAsia="宋体" w:cs="Times New Roman"/>
          <w:kern w:val="0"/>
          <w:sz w:val="24"/>
          <w:szCs w:val="24"/>
          <w:lang w:val="en-US" w:eastAsia="zh-CN"/>
        </w:rPr>
        <w:t>22</w:t>
      </w:r>
      <w:r>
        <w:rPr>
          <w:rFonts w:hint="default" w:ascii="Times New Roman" w:hAnsi="Times New Roman" w:eastAsia="宋体" w:cs="Times New Roman"/>
          <w:kern w:val="0"/>
          <w:sz w:val="24"/>
          <w:szCs w:val="24"/>
        </w:rPr>
        <w:t>日</w:t>
      </w:r>
      <w:r>
        <w:rPr>
          <w:rFonts w:hint="eastAsia" w:ascii="宋体" w:eastAsia="宋体" w:cs="宋体"/>
          <w:kern w:val="0"/>
          <w:sz w:val="24"/>
          <w:szCs w:val="24"/>
        </w:rPr>
        <w:t>，公开照片如下：</w:t>
      </w:r>
    </w:p>
    <w:p>
      <w:pPr>
        <w:spacing w:line="360" w:lineRule="auto"/>
        <w:ind w:firstLine="420" w:firstLineChars="200"/>
        <w:jc w:val="center"/>
        <w:rPr>
          <w:rFonts w:hint="eastAsia" w:ascii="黑体" w:hAnsi="黑体" w:eastAsia="黑体" w:cs="Times New Roman"/>
          <w:color w:val="FF0000"/>
          <w:kern w:val="0"/>
          <w:szCs w:val="21"/>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1250950</wp:posOffset>
                </wp:positionH>
                <wp:positionV relativeFrom="paragraph">
                  <wp:posOffset>6405245</wp:posOffset>
                </wp:positionV>
                <wp:extent cx="993775" cy="1143000"/>
                <wp:effectExtent l="6350" t="6350" r="9525" b="12700"/>
                <wp:wrapNone/>
                <wp:docPr id="15" name="矩形 15"/>
                <wp:cNvGraphicFramePr/>
                <a:graphic xmlns:a="http://schemas.openxmlformats.org/drawingml/2006/main">
                  <a:graphicData uri="http://schemas.microsoft.com/office/word/2010/wordprocessingShape">
                    <wps:wsp>
                      <wps:cNvSpPr/>
                      <wps:spPr>
                        <a:xfrm>
                          <a:off x="1936750" y="7319645"/>
                          <a:ext cx="993775" cy="1143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5pt;margin-top:504.35pt;height:90pt;width:78.25pt;z-index:251660288;v-text-anchor:middle;mso-width-relative:page;mso-height-relative:page;" filled="f" stroked="t" coordsize="21600,21600" o:gfxdata="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nEkSLXAAAADQEAAA8AAAAAAAAAAQAgAAAAIgAAAGRy&#10;cy9kb3ducmV2LnhtbFBLAQIUABQAAAAIAIdO4kDdt7RueAIAANkEAAAOAAAAAAAAAAEAIAAAACYB&#10;AABkcnMvZTJvRG9jLnhtbFBLBQYAAAAABgAGAFkBAAAQBgAAAAA=&#10;">
                <v:fill on="f" focussize="0,0"/>
                <v:stroke weight="1pt" color="#FF0000 [3204]" miterlimit="8" joinstyle="miter"/>
                <v:imagedata o:title=""/>
                <o:lock v:ext="edit" aspectratio="f"/>
              </v:rect>
            </w:pict>
          </mc:Fallback>
        </mc:AlternateContent>
      </w:r>
      <w:r>
        <w:rPr>
          <w:rFonts w:hint="eastAsia" w:ascii="黑体" w:hAnsi="黑体" w:eastAsia="黑体" w:cs="Times New Roman"/>
          <w:color w:val="FF0000"/>
          <w:kern w:val="0"/>
          <w:szCs w:val="21"/>
          <w:lang w:eastAsia="zh-CN"/>
        </w:rPr>
        <w:drawing>
          <wp:inline distT="0" distB="0" distL="114300" distR="114300">
            <wp:extent cx="5434965" cy="8494395"/>
            <wp:effectExtent l="0" t="0" r="13335" b="1905"/>
            <wp:docPr id="3" name="图片 3" descr="四川科技报12.18-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四川科技报12.18-A07"/>
                    <pic:cNvPicPr>
                      <a:picLocks noChangeAspect="1"/>
                    </pic:cNvPicPr>
                  </pic:nvPicPr>
                  <pic:blipFill>
                    <a:blip r:embed="rId10"/>
                    <a:stretch>
                      <a:fillRect/>
                    </a:stretch>
                  </pic:blipFill>
                  <pic:spPr>
                    <a:xfrm>
                      <a:off x="0" y="0"/>
                      <a:ext cx="5434965" cy="8494395"/>
                    </a:xfrm>
                    <a:prstGeom prst="rect">
                      <a:avLst/>
                    </a:prstGeom>
                  </pic:spPr>
                </pic:pic>
              </a:graphicData>
            </a:graphic>
          </wp:inline>
        </w:drawing>
      </w:r>
    </w:p>
    <w:p>
      <w:pPr>
        <w:spacing w:line="360" w:lineRule="auto"/>
        <w:ind w:firstLine="420" w:firstLineChars="200"/>
        <w:jc w:val="center"/>
        <w:rPr>
          <w:rFonts w:ascii="黑体" w:hAnsi="黑体" w:eastAsia="黑体" w:cs="Times New Roman"/>
          <w:kern w:val="0"/>
          <w:szCs w:val="21"/>
          <w:lang w:val="en"/>
        </w:rPr>
      </w:pPr>
      <w:r>
        <w:rPr>
          <w:rFonts w:ascii="黑体" w:hAnsi="黑体" w:eastAsia="黑体" w:cs="Times New Roman"/>
          <w:kern w:val="0"/>
          <w:szCs w:val="21"/>
          <w:lang w:val="en"/>
        </w:rPr>
        <w:t>图</w:t>
      </w:r>
      <w:r>
        <w:rPr>
          <w:rFonts w:hint="eastAsia" w:ascii="黑体" w:hAnsi="黑体" w:eastAsia="黑体" w:cs="Times New Roman"/>
          <w:kern w:val="0"/>
          <w:szCs w:val="21"/>
          <w:lang w:val="en"/>
        </w:rPr>
        <w:t>3-2</w:t>
      </w:r>
      <w:r>
        <w:rPr>
          <w:rFonts w:ascii="黑体" w:hAnsi="黑体" w:eastAsia="黑体" w:cs="Times New Roman"/>
          <w:kern w:val="0"/>
          <w:szCs w:val="21"/>
          <w:lang w:val="en"/>
        </w:rPr>
        <w:t xml:space="preserve">   20</w:t>
      </w:r>
      <w:r>
        <w:rPr>
          <w:rFonts w:hint="eastAsia" w:ascii="黑体" w:hAnsi="黑体" w:eastAsia="黑体" w:cs="Times New Roman"/>
          <w:kern w:val="0"/>
          <w:szCs w:val="21"/>
          <w:lang w:val="en"/>
        </w:rPr>
        <w:t>2</w:t>
      </w:r>
      <w:r>
        <w:rPr>
          <w:rFonts w:hint="eastAsia" w:ascii="黑体" w:hAnsi="黑体" w:eastAsia="黑体" w:cs="Times New Roman"/>
          <w:kern w:val="0"/>
          <w:szCs w:val="21"/>
          <w:lang w:val="en-US" w:eastAsia="zh-CN"/>
        </w:rPr>
        <w:t>1</w:t>
      </w:r>
      <w:r>
        <w:rPr>
          <w:rFonts w:ascii="黑体" w:hAnsi="黑体" w:eastAsia="黑体" w:cs="Times New Roman"/>
          <w:kern w:val="0"/>
          <w:szCs w:val="21"/>
          <w:lang w:val="en"/>
        </w:rPr>
        <w:t>年</w:t>
      </w:r>
      <w:r>
        <w:rPr>
          <w:rFonts w:hint="eastAsia" w:ascii="黑体" w:hAnsi="黑体" w:eastAsia="黑体" w:cs="Times New Roman"/>
          <w:kern w:val="0"/>
          <w:szCs w:val="21"/>
          <w:lang w:val="en-US" w:eastAsia="zh-CN"/>
        </w:rPr>
        <w:t>12</w:t>
      </w:r>
      <w:r>
        <w:rPr>
          <w:rFonts w:hint="eastAsia" w:ascii="黑体" w:hAnsi="黑体" w:eastAsia="黑体" w:cs="Times New Roman"/>
          <w:kern w:val="0"/>
          <w:szCs w:val="21"/>
          <w:lang w:val="en"/>
        </w:rPr>
        <w:t>月1</w:t>
      </w:r>
      <w:r>
        <w:rPr>
          <w:rFonts w:hint="eastAsia" w:ascii="黑体" w:hAnsi="黑体" w:eastAsia="黑体" w:cs="Times New Roman"/>
          <w:kern w:val="0"/>
          <w:szCs w:val="21"/>
          <w:lang w:val="en-US" w:eastAsia="zh-CN"/>
        </w:rPr>
        <w:t>8</w:t>
      </w:r>
      <w:r>
        <w:rPr>
          <w:rFonts w:hint="eastAsia" w:ascii="黑体" w:hAnsi="黑体" w:eastAsia="黑体" w:cs="Times New Roman"/>
          <w:kern w:val="0"/>
          <w:szCs w:val="21"/>
          <w:lang w:val="en"/>
        </w:rPr>
        <w:t>日报纸公示截图</w:t>
      </w:r>
    </w:p>
    <w:p>
      <w:pPr>
        <w:spacing w:line="360" w:lineRule="auto"/>
        <w:ind w:firstLine="420" w:firstLineChars="200"/>
        <w:jc w:val="center"/>
        <w:rPr>
          <w:rFonts w:ascii="黑体" w:hAnsi="黑体" w:eastAsia="黑体" w:cs="Times New Roman"/>
          <w:kern w:val="0"/>
          <w:szCs w:val="21"/>
          <w:lang w:val="en"/>
        </w:rPr>
      </w:pPr>
      <w:r>
        <w:rPr>
          <w:sz w:val="21"/>
        </w:rPr>
        <mc:AlternateContent>
          <mc:Choice Requires="wps">
            <w:drawing>
              <wp:anchor distT="0" distB="0" distL="114300" distR="114300" simplePos="0" relativeHeight="251659264" behindDoc="0" locked="0" layoutInCell="1" allowOverlap="1">
                <wp:simplePos x="0" y="0"/>
                <wp:positionH relativeFrom="column">
                  <wp:posOffset>2457450</wp:posOffset>
                </wp:positionH>
                <wp:positionV relativeFrom="paragraph">
                  <wp:posOffset>5502910</wp:posOffset>
                </wp:positionV>
                <wp:extent cx="1153160" cy="892810"/>
                <wp:effectExtent l="6350" t="6350" r="21590" b="15240"/>
                <wp:wrapNone/>
                <wp:docPr id="14" name="矩形 14"/>
                <wp:cNvGraphicFramePr/>
                <a:graphic xmlns:a="http://schemas.openxmlformats.org/drawingml/2006/main">
                  <a:graphicData uri="http://schemas.microsoft.com/office/word/2010/wordprocessingShape">
                    <wps:wsp>
                      <wps:cNvSpPr/>
                      <wps:spPr>
                        <a:xfrm>
                          <a:off x="3143250" y="6417310"/>
                          <a:ext cx="1153160" cy="892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5pt;margin-top:433.3pt;height:70.3pt;width:90.8pt;z-index:251659264;v-text-anchor:middle;mso-width-relative:page;mso-height-relative:page;" filled="f" stroked="t" coordsize="21600,21600" o:gfxdata="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QpjFtgAAAAMAQAADwAAAAAAAAABACAAAAAiAAAAZHJz&#10;L2Rvd25yZXYueG1sUEsBAhQAFAAAAAgAh07iQOUzgRx2AgAA2QQAAA4AAAAAAAAAAQAgAAAAJwEA&#10;AGRycy9lMm9Eb2MueG1sUEsFBgAAAAAGAAYAWQEAAA8GAAAAAA==&#10;">
                <v:fill on="f" focussize="0,0"/>
                <v:stroke weight="1pt" color="#FF0000 [3204]" miterlimit="8" joinstyle="miter"/>
                <v:imagedata o:title=""/>
                <o:lock v:ext="edit" aspectratio="f"/>
              </v:rect>
            </w:pict>
          </mc:Fallback>
        </mc:AlternateContent>
      </w:r>
      <w:r>
        <w:rPr>
          <w:rFonts w:ascii="黑体" w:hAnsi="黑体" w:eastAsia="黑体" w:cs="Times New Roman"/>
          <w:kern w:val="0"/>
          <w:szCs w:val="21"/>
          <w:lang w:val="en"/>
        </w:rPr>
        <w:drawing>
          <wp:inline distT="0" distB="0" distL="114300" distR="114300">
            <wp:extent cx="5428615" cy="8482330"/>
            <wp:effectExtent l="0" t="0" r="635" b="13970"/>
            <wp:docPr id="4" name="图片 4" descr="21.12.22四川科技报A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12.22四川科技报A08(1)"/>
                    <pic:cNvPicPr>
                      <a:picLocks noChangeAspect="1"/>
                    </pic:cNvPicPr>
                  </pic:nvPicPr>
                  <pic:blipFill>
                    <a:blip r:embed="rId11"/>
                    <a:stretch>
                      <a:fillRect/>
                    </a:stretch>
                  </pic:blipFill>
                  <pic:spPr>
                    <a:xfrm>
                      <a:off x="0" y="0"/>
                      <a:ext cx="5428615" cy="8482330"/>
                    </a:xfrm>
                    <a:prstGeom prst="rect">
                      <a:avLst/>
                    </a:prstGeom>
                  </pic:spPr>
                </pic:pic>
              </a:graphicData>
            </a:graphic>
          </wp:inline>
        </w:drawing>
      </w:r>
    </w:p>
    <w:p>
      <w:pPr>
        <w:spacing w:line="360" w:lineRule="auto"/>
        <w:ind w:firstLine="420" w:firstLineChars="200"/>
        <w:jc w:val="center"/>
        <w:rPr>
          <w:rFonts w:ascii="黑体" w:hAnsi="黑体" w:eastAsia="黑体" w:cs="Times New Roman"/>
          <w:kern w:val="0"/>
          <w:szCs w:val="21"/>
          <w:lang w:val="en"/>
        </w:rPr>
      </w:pPr>
      <w:r>
        <w:rPr>
          <w:rFonts w:ascii="黑体" w:hAnsi="黑体" w:eastAsia="黑体" w:cs="Times New Roman"/>
          <w:kern w:val="0"/>
          <w:szCs w:val="21"/>
          <w:lang w:val="en"/>
        </w:rPr>
        <w:t>图</w:t>
      </w:r>
      <w:r>
        <w:rPr>
          <w:rFonts w:hint="eastAsia" w:ascii="黑体" w:hAnsi="黑体" w:eastAsia="黑体" w:cs="Times New Roman"/>
          <w:kern w:val="0"/>
          <w:szCs w:val="21"/>
          <w:lang w:val="en"/>
        </w:rPr>
        <w:t>3</w:t>
      </w:r>
      <w:r>
        <w:rPr>
          <w:rFonts w:ascii="黑体" w:hAnsi="黑体" w:eastAsia="黑体" w:cs="Times New Roman"/>
          <w:kern w:val="0"/>
          <w:szCs w:val="21"/>
          <w:lang w:val="en"/>
        </w:rPr>
        <w:t>-</w:t>
      </w:r>
      <w:r>
        <w:rPr>
          <w:rFonts w:hint="eastAsia" w:ascii="黑体" w:hAnsi="黑体" w:eastAsia="黑体" w:cs="Times New Roman"/>
          <w:kern w:val="0"/>
          <w:szCs w:val="21"/>
          <w:lang w:val="en"/>
        </w:rPr>
        <w:t>3</w:t>
      </w:r>
      <w:r>
        <w:rPr>
          <w:rFonts w:ascii="黑体" w:hAnsi="黑体" w:eastAsia="黑体" w:cs="Times New Roman"/>
          <w:kern w:val="0"/>
          <w:szCs w:val="21"/>
          <w:lang w:val="en"/>
        </w:rPr>
        <w:t xml:space="preserve">   20</w:t>
      </w:r>
      <w:r>
        <w:rPr>
          <w:rFonts w:hint="eastAsia" w:ascii="黑体" w:hAnsi="黑体" w:eastAsia="黑体" w:cs="Times New Roman"/>
          <w:kern w:val="0"/>
          <w:szCs w:val="21"/>
          <w:lang w:val="en"/>
        </w:rPr>
        <w:t>2</w:t>
      </w:r>
      <w:r>
        <w:rPr>
          <w:rFonts w:hint="eastAsia" w:ascii="黑体" w:hAnsi="黑体" w:eastAsia="黑体" w:cs="Times New Roman"/>
          <w:kern w:val="0"/>
          <w:szCs w:val="21"/>
          <w:lang w:val="en-US" w:eastAsia="zh-CN"/>
        </w:rPr>
        <w:t>1</w:t>
      </w:r>
      <w:r>
        <w:rPr>
          <w:rFonts w:ascii="黑体" w:hAnsi="黑体" w:eastAsia="黑体" w:cs="Times New Roman"/>
          <w:kern w:val="0"/>
          <w:szCs w:val="21"/>
          <w:lang w:val="en"/>
        </w:rPr>
        <w:t>年</w:t>
      </w:r>
      <w:r>
        <w:rPr>
          <w:rFonts w:hint="eastAsia" w:ascii="黑体" w:hAnsi="黑体" w:eastAsia="黑体" w:cs="Times New Roman"/>
          <w:kern w:val="0"/>
          <w:szCs w:val="21"/>
          <w:lang w:val="en-US" w:eastAsia="zh-CN"/>
        </w:rPr>
        <w:t>12</w:t>
      </w:r>
      <w:r>
        <w:rPr>
          <w:rFonts w:hint="eastAsia" w:ascii="黑体" w:hAnsi="黑体" w:eastAsia="黑体" w:cs="Times New Roman"/>
          <w:kern w:val="0"/>
          <w:szCs w:val="21"/>
          <w:lang w:val="en"/>
        </w:rPr>
        <w:t>月</w:t>
      </w:r>
      <w:r>
        <w:rPr>
          <w:rFonts w:hint="eastAsia" w:ascii="黑体" w:hAnsi="黑体" w:eastAsia="黑体" w:cs="Times New Roman"/>
          <w:kern w:val="0"/>
          <w:szCs w:val="21"/>
          <w:lang w:val="en-US" w:eastAsia="zh-CN"/>
        </w:rPr>
        <w:t>22</w:t>
      </w:r>
      <w:r>
        <w:rPr>
          <w:rFonts w:ascii="黑体" w:hAnsi="黑体" w:eastAsia="黑体" w:cs="Times New Roman"/>
          <w:kern w:val="0"/>
          <w:szCs w:val="21"/>
          <w:lang w:val="en"/>
        </w:rPr>
        <w:t>日报纸公示截图</w:t>
      </w:r>
    </w:p>
    <w:p>
      <w:pPr>
        <w:pStyle w:val="4"/>
        <w:spacing w:before="0" w:after="0" w:line="360" w:lineRule="auto"/>
        <w:rPr>
          <w:rFonts w:cs="宋体" w:asciiTheme="minorEastAsia" w:hAnsiTheme="minorEastAsia"/>
          <w:b w:val="0"/>
          <w:kern w:val="0"/>
          <w:sz w:val="24"/>
          <w:szCs w:val="24"/>
          <w:lang w:val="en"/>
        </w:rPr>
      </w:pPr>
      <w:bookmarkStart w:id="22" w:name="_Toc17882"/>
      <w:r>
        <w:rPr>
          <w:rStyle w:val="21"/>
          <w:rFonts w:hint="eastAsia" w:ascii="Times New Roman" w:hAnsi="Times New Roman" w:cs="Times New Roman"/>
          <w:b/>
          <w:bCs w:val="0"/>
          <w:sz w:val="24"/>
          <w:szCs w:val="24"/>
        </w:rPr>
        <w:t>3.2.3 张贴</w:t>
      </w:r>
      <w:bookmarkEnd w:id="22"/>
      <w:r>
        <w:rPr>
          <w:rStyle w:val="21"/>
          <w:rFonts w:hint="eastAsia" w:ascii="Times New Roman" w:hAnsi="Times New Roman" w:cs="Times New Roman"/>
          <w:b/>
          <w:bCs w:val="0"/>
          <w:sz w:val="24"/>
          <w:szCs w:val="24"/>
        </w:rPr>
        <w:t xml:space="preserve"> </w:t>
      </w:r>
    </w:p>
    <w:p>
      <w:pPr>
        <w:widowControl/>
        <w:shd w:val="clear" w:color="auto" w:fill="FFFFFF"/>
        <w:spacing w:line="360" w:lineRule="auto"/>
        <w:ind w:firstLine="480"/>
        <w:rPr>
          <w:rFonts w:cs="宋体" w:asciiTheme="minorEastAsia" w:hAnsiTheme="minorEastAsia"/>
          <w:kern w:val="0"/>
          <w:sz w:val="24"/>
          <w:szCs w:val="24"/>
          <w:lang w:val="en"/>
        </w:rPr>
      </w:pPr>
      <w:r>
        <w:rPr>
          <w:rFonts w:hint="eastAsia" w:cs="宋体" w:asciiTheme="minorEastAsia" w:hAnsiTheme="minorEastAsia"/>
          <w:kern w:val="0"/>
          <w:sz w:val="24"/>
          <w:szCs w:val="24"/>
          <w:lang w:val="en"/>
        </w:rPr>
        <w:t>为维护周边公众环境权益，征求意见稿信息公开期间，我公司于</w:t>
      </w:r>
      <w:r>
        <w:rPr>
          <w:rFonts w:ascii="Times New Roman" w:hAnsi="Times New Roman" w:cs="Times New Roman"/>
          <w:kern w:val="0"/>
          <w:sz w:val="24"/>
          <w:szCs w:val="24"/>
          <w:lang w:val="en"/>
        </w:rPr>
        <w:t>20</w:t>
      </w:r>
      <w:r>
        <w:rPr>
          <w:rFonts w:hint="eastAsia" w:ascii="Times New Roman" w:hAnsi="Times New Roman" w:cs="Times New Roman"/>
          <w:kern w:val="0"/>
          <w:sz w:val="24"/>
          <w:szCs w:val="24"/>
          <w:lang w:val="en"/>
        </w:rPr>
        <w:t>2</w:t>
      </w:r>
      <w:r>
        <w:rPr>
          <w:rFonts w:hint="eastAsia" w:ascii="Times New Roman" w:hAnsi="Times New Roman" w:cs="Times New Roman"/>
          <w:kern w:val="0"/>
          <w:sz w:val="24"/>
          <w:szCs w:val="24"/>
          <w:lang w:val="en-US" w:eastAsia="zh-CN"/>
        </w:rPr>
        <w:t>1</w:t>
      </w:r>
      <w:r>
        <w:rPr>
          <w:rFonts w:cs="宋体" w:asciiTheme="minorEastAsia" w:hAnsiTheme="minorEastAsia"/>
          <w:kern w:val="0"/>
          <w:sz w:val="24"/>
          <w:szCs w:val="24"/>
          <w:lang w:val="en"/>
        </w:rPr>
        <w:t>年</w:t>
      </w:r>
      <w:r>
        <w:rPr>
          <w:rFonts w:hint="eastAsia" w:ascii="Times New Roman" w:hAnsi="Times New Roman" w:cs="Times New Roman"/>
          <w:kern w:val="0"/>
          <w:sz w:val="24"/>
          <w:szCs w:val="24"/>
          <w:lang w:val="en-US" w:eastAsia="zh-CN"/>
        </w:rPr>
        <w:t>12</w:t>
      </w:r>
      <w:r>
        <w:rPr>
          <w:rFonts w:cs="宋体" w:asciiTheme="minorEastAsia" w:hAnsiTheme="minorEastAsia"/>
          <w:kern w:val="0"/>
          <w:sz w:val="24"/>
          <w:szCs w:val="24"/>
          <w:lang w:val="en"/>
        </w:rPr>
        <w:t>月</w:t>
      </w:r>
      <w:r>
        <w:rPr>
          <w:rFonts w:ascii="Times New Roman" w:hAnsi="Times New Roman" w:cs="Times New Roman"/>
          <w:kern w:val="0"/>
          <w:sz w:val="24"/>
          <w:szCs w:val="24"/>
          <w:lang w:val="en"/>
        </w:rPr>
        <w:t>1</w:t>
      </w:r>
      <w:r>
        <w:rPr>
          <w:rFonts w:hint="eastAsia" w:ascii="Times New Roman" w:hAnsi="Times New Roman" w:cs="Times New Roman"/>
          <w:kern w:val="0"/>
          <w:sz w:val="24"/>
          <w:szCs w:val="24"/>
          <w:lang w:val="en-US" w:eastAsia="zh-CN"/>
        </w:rPr>
        <w:t>5</w:t>
      </w:r>
      <w:r>
        <w:rPr>
          <w:rFonts w:cs="宋体" w:asciiTheme="minorEastAsia" w:hAnsiTheme="minorEastAsia"/>
          <w:kern w:val="0"/>
          <w:sz w:val="24"/>
          <w:szCs w:val="24"/>
          <w:lang w:val="en"/>
        </w:rPr>
        <w:t>日在</w:t>
      </w:r>
      <w:r>
        <w:rPr>
          <w:sz w:val="24"/>
        </w:rPr>
        <w:t>项目所在地</w:t>
      </w:r>
      <w:r>
        <w:rPr>
          <w:rFonts w:hint="eastAsia"/>
          <w:sz w:val="24"/>
        </w:rPr>
        <w:t>、</w:t>
      </w:r>
      <w:r>
        <w:rPr>
          <w:rFonts w:hint="eastAsia"/>
          <w:sz w:val="24"/>
          <w:lang w:eastAsia="zh-CN"/>
        </w:rPr>
        <w:t>南侧农户区</w:t>
      </w:r>
      <w:r>
        <w:rPr>
          <w:rFonts w:hint="eastAsia"/>
          <w:sz w:val="24"/>
        </w:rPr>
        <w:t>及</w:t>
      </w:r>
      <w:r>
        <w:rPr>
          <w:rFonts w:hint="eastAsia"/>
          <w:sz w:val="24"/>
          <w:lang w:eastAsia="zh-CN"/>
        </w:rPr>
        <w:t>北侧在建道路旁</w:t>
      </w:r>
      <w:r>
        <w:rPr>
          <w:rFonts w:cs="宋体" w:asciiTheme="minorEastAsia" w:hAnsiTheme="minorEastAsia"/>
          <w:kern w:val="0"/>
          <w:sz w:val="24"/>
          <w:szCs w:val="24"/>
          <w:lang w:val="en"/>
        </w:rPr>
        <w:t>进行环境影响评价信息张贴公告公示</w:t>
      </w:r>
      <w:r>
        <w:rPr>
          <w:rFonts w:hint="eastAsia" w:cs="宋体" w:asciiTheme="minorEastAsia" w:hAnsiTheme="minorEastAsia"/>
          <w:kern w:val="0"/>
          <w:sz w:val="24"/>
          <w:szCs w:val="24"/>
          <w:lang w:val="en"/>
        </w:rPr>
        <w:t>，公示期限为</w:t>
      </w:r>
      <w:r>
        <w:rPr>
          <w:rFonts w:ascii="Times New Roman" w:hAnsi="Times New Roman" w:cs="Times New Roman"/>
          <w:kern w:val="0"/>
          <w:sz w:val="24"/>
          <w:szCs w:val="24"/>
          <w:lang w:val="en"/>
        </w:rPr>
        <w:t>10</w:t>
      </w:r>
      <w:r>
        <w:rPr>
          <w:rFonts w:hint="eastAsia" w:cs="宋体" w:asciiTheme="minorEastAsia" w:hAnsiTheme="minorEastAsia"/>
          <w:kern w:val="0"/>
          <w:sz w:val="24"/>
          <w:szCs w:val="24"/>
          <w:lang w:val="en"/>
        </w:rPr>
        <w:t>个工作日，符合《环境影响评价公众参与办法》第十一条的规定，张贴现场照片如下：</w:t>
      </w:r>
    </w:p>
    <w:p>
      <w:pPr>
        <w:spacing w:line="360" w:lineRule="auto"/>
        <w:rPr>
          <w:rFonts w:hint="eastAsia" w:ascii="黑体" w:hAnsi="黑体" w:eastAsia="黑体" w:cs="Times New Roman"/>
          <w:color w:val="FF0000"/>
          <w:kern w:val="0"/>
          <w:szCs w:val="21"/>
          <w:lang w:eastAsia="zh-CN"/>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hint="eastAsia" w:ascii="黑体" w:hAnsi="黑体" w:eastAsia="黑体" w:cs="Times New Roman"/>
          <w:color w:val="FF0000"/>
          <w:kern w:val="0"/>
          <w:szCs w:val="21"/>
        </w:rPr>
        <w:t xml:space="preserve">   </w:t>
      </w:r>
      <w:r>
        <w:rPr>
          <w:rFonts w:hint="eastAsia" w:ascii="黑体" w:hAnsi="黑体" w:eastAsia="黑体" w:cs="Times New Roman"/>
          <w:color w:val="FF0000"/>
          <w:kern w:val="0"/>
          <w:szCs w:val="21"/>
          <w:lang w:eastAsia="zh-CN"/>
        </w:rPr>
        <w:drawing>
          <wp:inline distT="0" distB="0" distL="114300" distR="114300">
            <wp:extent cx="6138545" cy="2793365"/>
            <wp:effectExtent l="0" t="0" r="14605" b="6985"/>
            <wp:docPr id="5" name="图片 5" descr="654aabdb51e127d640a1c6f64d7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4aabdb51e127d640a1c6f64d76617"/>
                    <pic:cNvPicPr>
                      <a:picLocks noChangeAspect="1"/>
                    </pic:cNvPicPr>
                  </pic:nvPicPr>
                  <pic:blipFill>
                    <a:blip r:embed="rId12"/>
                    <a:stretch>
                      <a:fillRect/>
                    </a:stretch>
                  </pic:blipFill>
                  <pic:spPr>
                    <a:xfrm>
                      <a:off x="0" y="0"/>
                      <a:ext cx="6138545" cy="2793365"/>
                    </a:xfrm>
                    <a:prstGeom prst="rect">
                      <a:avLst/>
                    </a:prstGeom>
                  </pic:spPr>
                </pic:pic>
              </a:graphicData>
            </a:graphic>
          </wp:inline>
        </w:drawing>
      </w:r>
      <w:r>
        <w:rPr>
          <w:rFonts w:hint="eastAsia" w:ascii="黑体" w:hAnsi="黑体" w:eastAsia="黑体" w:cs="Times New Roman"/>
          <w:color w:val="FF0000"/>
          <w:kern w:val="0"/>
          <w:szCs w:val="21"/>
          <w:lang w:eastAsia="zh-CN"/>
        </w:rPr>
        <w:drawing>
          <wp:inline distT="0" distB="0" distL="114300" distR="114300">
            <wp:extent cx="6138545" cy="2793365"/>
            <wp:effectExtent l="0" t="0" r="14605" b="6985"/>
            <wp:docPr id="6" name="图片 6" descr="083913bf199888c47f08c7a8db46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3913bf199888c47f08c7a8db46f06"/>
                    <pic:cNvPicPr>
                      <a:picLocks noChangeAspect="1"/>
                    </pic:cNvPicPr>
                  </pic:nvPicPr>
                  <pic:blipFill>
                    <a:blip r:embed="rId13"/>
                    <a:stretch>
                      <a:fillRect/>
                    </a:stretch>
                  </pic:blipFill>
                  <pic:spPr>
                    <a:xfrm>
                      <a:off x="0" y="0"/>
                      <a:ext cx="6138545" cy="2793365"/>
                    </a:xfrm>
                    <a:prstGeom prst="rect">
                      <a:avLst/>
                    </a:prstGeom>
                  </pic:spPr>
                </pic:pic>
              </a:graphicData>
            </a:graphic>
          </wp:inline>
        </w:drawing>
      </w:r>
    </w:p>
    <w:p>
      <w:pPr>
        <w:spacing w:line="360" w:lineRule="auto"/>
        <w:ind w:firstLine="420" w:firstLineChars="200"/>
        <w:jc w:val="center"/>
        <w:rPr>
          <w:rFonts w:ascii="黑体" w:hAnsi="黑体" w:eastAsia="黑体" w:cs="Times New Roman"/>
          <w:kern w:val="0"/>
          <w:szCs w:val="21"/>
          <w:lang w:val="en"/>
        </w:rPr>
      </w:pPr>
      <w:r>
        <w:rPr>
          <w:rFonts w:ascii="黑体" w:hAnsi="黑体" w:eastAsia="黑体" w:cs="Times New Roman"/>
          <w:kern w:val="0"/>
          <w:szCs w:val="21"/>
          <w:lang w:val="en"/>
        </w:rPr>
        <w:t>图</w:t>
      </w:r>
      <w:r>
        <w:rPr>
          <w:rFonts w:hint="eastAsia" w:ascii="黑体" w:hAnsi="黑体" w:eastAsia="黑体" w:cs="Times New Roman"/>
          <w:kern w:val="0"/>
          <w:szCs w:val="21"/>
          <w:lang w:val="en"/>
        </w:rPr>
        <w:t>3</w:t>
      </w:r>
      <w:r>
        <w:rPr>
          <w:rFonts w:ascii="黑体" w:hAnsi="黑体" w:eastAsia="黑体" w:cs="Times New Roman"/>
          <w:kern w:val="0"/>
          <w:szCs w:val="21"/>
          <w:lang w:val="en"/>
        </w:rPr>
        <w:t>-</w:t>
      </w:r>
      <w:r>
        <w:rPr>
          <w:rFonts w:hint="eastAsia" w:ascii="黑体" w:hAnsi="黑体" w:eastAsia="黑体" w:cs="Times New Roman"/>
          <w:kern w:val="0"/>
          <w:szCs w:val="21"/>
          <w:lang w:val="en"/>
        </w:rPr>
        <w:t>4</w:t>
      </w:r>
      <w:r>
        <w:rPr>
          <w:rFonts w:ascii="黑体" w:hAnsi="黑体" w:eastAsia="黑体" w:cs="Times New Roman"/>
          <w:kern w:val="0"/>
          <w:szCs w:val="21"/>
          <w:lang w:val="en"/>
        </w:rPr>
        <w:t xml:space="preserve">   </w:t>
      </w:r>
      <w:r>
        <w:rPr>
          <w:rFonts w:hint="eastAsia" w:ascii="黑体" w:hAnsi="黑体" w:eastAsia="黑体" w:cs="Times New Roman"/>
          <w:kern w:val="0"/>
          <w:szCs w:val="21"/>
          <w:lang w:val="en"/>
        </w:rPr>
        <w:t>项目</w:t>
      </w:r>
      <w:r>
        <w:rPr>
          <w:rFonts w:ascii="黑体" w:hAnsi="黑体" w:eastAsia="黑体" w:cs="Times New Roman"/>
          <w:kern w:val="0"/>
          <w:szCs w:val="21"/>
          <w:lang w:val="en"/>
        </w:rPr>
        <w:t>现场张贴公告公示</w:t>
      </w:r>
    </w:p>
    <w:p>
      <w:pPr>
        <w:spacing w:line="360" w:lineRule="auto"/>
        <w:rPr>
          <w:rFonts w:hint="eastAsia" w:ascii="黑体" w:hAnsi="黑体" w:eastAsia="黑体" w:cs="Times New Roman"/>
          <w:color w:val="FF0000"/>
          <w:kern w:val="0"/>
          <w:szCs w:val="21"/>
          <w:lang w:val="en" w:eastAsia="zh-CN"/>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hint="eastAsia" w:ascii="黑体" w:hAnsi="黑体" w:eastAsia="黑体" w:cs="Times New Roman"/>
          <w:color w:val="FF0000"/>
          <w:kern w:val="0"/>
          <w:szCs w:val="21"/>
        </w:rPr>
        <w:t xml:space="preserve">  </w:t>
      </w:r>
      <w:r>
        <w:rPr>
          <w:rFonts w:hint="eastAsia" w:ascii="黑体" w:hAnsi="黑体" w:eastAsia="黑体" w:cs="Times New Roman"/>
          <w:kern w:val="0"/>
          <w:szCs w:val="21"/>
          <w:lang w:val="en" w:eastAsia="zh-CN"/>
        </w:rPr>
        <w:drawing>
          <wp:inline distT="0" distB="0" distL="114300" distR="114300">
            <wp:extent cx="6144895" cy="2790825"/>
            <wp:effectExtent l="0" t="0" r="8255" b="9525"/>
            <wp:docPr id="9" name="图片 9" descr="cdbd9ceb015f69e207158ccd8ab4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bd9ceb015f69e207158ccd8ab4bc4"/>
                    <pic:cNvPicPr>
                      <a:picLocks noChangeAspect="1"/>
                    </pic:cNvPicPr>
                  </pic:nvPicPr>
                  <pic:blipFill>
                    <a:blip r:embed="rId14"/>
                    <a:stretch>
                      <a:fillRect/>
                    </a:stretch>
                  </pic:blipFill>
                  <pic:spPr>
                    <a:xfrm>
                      <a:off x="0" y="0"/>
                      <a:ext cx="6144895" cy="2790825"/>
                    </a:xfrm>
                    <a:prstGeom prst="rect">
                      <a:avLst/>
                    </a:prstGeom>
                  </pic:spPr>
                </pic:pic>
              </a:graphicData>
            </a:graphic>
          </wp:inline>
        </w:drawing>
      </w:r>
      <w:r>
        <w:rPr>
          <w:rFonts w:hint="eastAsia" w:ascii="黑体" w:hAnsi="黑体" w:eastAsia="黑体" w:cs="Times New Roman"/>
          <w:kern w:val="0"/>
          <w:szCs w:val="21"/>
          <w:lang w:val="en" w:eastAsia="zh-CN"/>
        </w:rPr>
        <w:drawing>
          <wp:inline distT="0" distB="0" distL="114300" distR="114300">
            <wp:extent cx="6138545" cy="2793365"/>
            <wp:effectExtent l="0" t="0" r="14605" b="6985"/>
            <wp:docPr id="8" name="图片 8" descr="a5c39d59436150e4432cbf718000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5c39d59436150e4432cbf718000ec7"/>
                    <pic:cNvPicPr>
                      <a:picLocks noChangeAspect="1"/>
                    </pic:cNvPicPr>
                  </pic:nvPicPr>
                  <pic:blipFill>
                    <a:blip r:embed="rId15"/>
                    <a:stretch>
                      <a:fillRect/>
                    </a:stretch>
                  </pic:blipFill>
                  <pic:spPr>
                    <a:xfrm>
                      <a:off x="0" y="0"/>
                      <a:ext cx="6138545" cy="2793365"/>
                    </a:xfrm>
                    <a:prstGeom prst="rect">
                      <a:avLst/>
                    </a:prstGeom>
                  </pic:spPr>
                </pic:pic>
              </a:graphicData>
            </a:graphic>
          </wp:inline>
        </w:drawing>
      </w:r>
    </w:p>
    <w:p>
      <w:pPr>
        <w:spacing w:line="360" w:lineRule="auto"/>
        <w:ind w:firstLine="420" w:firstLineChars="200"/>
        <w:jc w:val="center"/>
        <w:rPr>
          <w:rFonts w:ascii="黑体" w:hAnsi="黑体" w:eastAsia="黑体" w:cs="Times New Roman"/>
          <w:kern w:val="0"/>
          <w:szCs w:val="21"/>
          <w:lang w:val="en"/>
        </w:rPr>
      </w:pPr>
      <w:r>
        <w:rPr>
          <w:rFonts w:ascii="黑体" w:hAnsi="黑体" w:eastAsia="黑体" w:cs="Times New Roman"/>
          <w:kern w:val="0"/>
          <w:szCs w:val="21"/>
          <w:lang w:val="en"/>
        </w:rPr>
        <w:t>图</w:t>
      </w:r>
      <w:r>
        <w:rPr>
          <w:rFonts w:hint="eastAsia" w:ascii="黑体" w:hAnsi="黑体" w:eastAsia="黑体" w:cs="Times New Roman"/>
          <w:kern w:val="0"/>
          <w:szCs w:val="21"/>
          <w:lang w:val="en"/>
        </w:rPr>
        <w:t>3</w:t>
      </w:r>
      <w:r>
        <w:rPr>
          <w:rFonts w:ascii="黑体" w:hAnsi="黑体" w:eastAsia="黑体" w:cs="Times New Roman"/>
          <w:kern w:val="0"/>
          <w:szCs w:val="21"/>
          <w:lang w:val="en"/>
        </w:rPr>
        <w:t>-</w:t>
      </w:r>
      <w:r>
        <w:rPr>
          <w:rFonts w:hint="eastAsia" w:ascii="黑体" w:hAnsi="黑体" w:eastAsia="黑体" w:cs="Times New Roman"/>
          <w:kern w:val="0"/>
          <w:szCs w:val="21"/>
          <w:lang w:val="en"/>
        </w:rPr>
        <w:t>5</w:t>
      </w:r>
      <w:r>
        <w:rPr>
          <w:rFonts w:ascii="黑体" w:hAnsi="黑体" w:eastAsia="黑体" w:cs="Times New Roman"/>
          <w:kern w:val="0"/>
          <w:szCs w:val="21"/>
          <w:lang w:val="en"/>
        </w:rPr>
        <w:t xml:space="preserve">   </w:t>
      </w:r>
      <w:r>
        <w:rPr>
          <w:rFonts w:hint="eastAsia" w:ascii="黑体" w:hAnsi="黑体" w:eastAsia="黑体" w:cs="Times New Roman"/>
          <w:kern w:val="0"/>
          <w:szCs w:val="21"/>
          <w:lang w:val="en" w:eastAsia="zh-CN"/>
        </w:rPr>
        <w:t>南</w:t>
      </w:r>
      <w:r>
        <w:rPr>
          <w:rFonts w:hint="eastAsia" w:ascii="黑体" w:hAnsi="黑体" w:eastAsia="黑体" w:cs="Times New Roman"/>
          <w:kern w:val="0"/>
          <w:szCs w:val="21"/>
          <w:lang w:val="en"/>
        </w:rPr>
        <w:t>侧</w:t>
      </w:r>
      <w:r>
        <w:rPr>
          <w:rFonts w:hint="eastAsia" w:ascii="黑体" w:hAnsi="黑体" w:eastAsia="黑体" w:cs="Times New Roman"/>
          <w:kern w:val="0"/>
          <w:szCs w:val="21"/>
          <w:lang w:val="en" w:eastAsia="zh-CN"/>
        </w:rPr>
        <w:t>农户区</w:t>
      </w:r>
      <w:r>
        <w:rPr>
          <w:rFonts w:ascii="黑体" w:hAnsi="黑体" w:eastAsia="黑体" w:cs="Times New Roman"/>
          <w:kern w:val="0"/>
          <w:szCs w:val="21"/>
          <w:lang w:val="en"/>
        </w:rPr>
        <w:t>现场张贴公告公示</w:t>
      </w:r>
    </w:p>
    <w:p>
      <w:pPr>
        <w:spacing w:line="360" w:lineRule="auto"/>
        <w:ind w:firstLine="420" w:firstLineChars="200"/>
        <w:jc w:val="center"/>
        <w:rPr>
          <w:rFonts w:hint="eastAsia" w:ascii="黑体" w:hAnsi="黑体" w:eastAsia="黑体" w:cs="Times New Roman"/>
          <w:kern w:val="0"/>
          <w:szCs w:val="21"/>
          <w:lang w:val="en" w:eastAsia="zh-CN"/>
        </w:rPr>
      </w:pPr>
      <w:r>
        <w:rPr>
          <w:rFonts w:hint="eastAsia" w:ascii="黑体" w:hAnsi="黑体" w:eastAsia="黑体" w:cs="Times New Roman"/>
          <w:kern w:val="0"/>
          <w:szCs w:val="21"/>
          <w:lang w:val="en" w:eastAsia="zh-CN"/>
        </w:rPr>
        <w:drawing>
          <wp:inline distT="0" distB="0" distL="114300" distR="114300">
            <wp:extent cx="6144895" cy="2790825"/>
            <wp:effectExtent l="0" t="0" r="8255" b="9525"/>
            <wp:docPr id="12" name="图片 12" descr="056cf26249c63e851b684d5fb24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56cf26249c63e851b684d5fb246227"/>
                    <pic:cNvPicPr>
                      <a:picLocks noChangeAspect="1"/>
                    </pic:cNvPicPr>
                  </pic:nvPicPr>
                  <pic:blipFill>
                    <a:blip r:embed="rId16"/>
                    <a:stretch>
                      <a:fillRect/>
                    </a:stretch>
                  </pic:blipFill>
                  <pic:spPr>
                    <a:xfrm>
                      <a:off x="0" y="0"/>
                      <a:ext cx="6144895" cy="2790825"/>
                    </a:xfrm>
                    <a:prstGeom prst="rect">
                      <a:avLst/>
                    </a:prstGeom>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hint="eastAsia" w:ascii="黑体" w:hAnsi="黑体" w:eastAsia="黑体" w:cs="Times New Roman"/>
          <w:kern w:val="0"/>
          <w:szCs w:val="21"/>
        </w:rPr>
        <w:t xml:space="preserve">   </w:t>
      </w:r>
      <w:r>
        <w:rPr>
          <w:rFonts w:hint="eastAsia" w:ascii="黑体" w:hAnsi="黑体" w:eastAsia="黑体" w:cs="Times New Roman"/>
          <w:kern w:val="0"/>
          <w:szCs w:val="21"/>
          <w:lang w:val="en" w:eastAsia="zh-CN"/>
        </w:rPr>
        <w:drawing>
          <wp:inline distT="0" distB="0" distL="114300" distR="114300">
            <wp:extent cx="6138545" cy="2793365"/>
            <wp:effectExtent l="0" t="0" r="14605" b="6985"/>
            <wp:docPr id="13" name="图片 13" descr="50a87c4cf78c1ba7fd9738ed3812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0a87c4cf78c1ba7fd9738ed381248a"/>
                    <pic:cNvPicPr>
                      <a:picLocks noChangeAspect="1"/>
                    </pic:cNvPicPr>
                  </pic:nvPicPr>
                  <pic:blipFill>
                    <a:blip r:embed="rId17"/>
                    <a:stretch>
                      <a:fillRect/>
                    </a:stretch>
                  </pic:blipFill>
                  <pic:spPr>
                    <a:xfrm>
                      <a:off x="0" y="0"/>
                      <a:ext cx="6138545" cy="2793365"/>
                    </a:xfrm>
                    <a:prstGeom prst="rect">
                      <a:avLst/>
                    </a:prstGeom>
                  </pic:spPr>
                </pic:pic>
              </a:graphicData>
            </a:graphic>
          </wp:inline>
        </w:drawing>
      </w:r>
    </w:p>
    <w:p>
      <w:pPr>
        <w:spacing w:line="360" w:lineRule="auto"/>
        <w:ind w:firstLine="420" w:firstLineChars="200"/>
        <w:jc w:val="center"/>
        <w:rPr>
          <w:rFonts w:ascii="黑体" w:hAnsi="黑体" w:eastAsia="黑体" w:cs="Times New Roman"/>
          <w:kern w:val="0"/>
          <w:szCs w:val="21"/>
          <w:lang w:val="en"/>
        </w:rPr>
      </w:pPr>
      <w:r>
        <w:rPr>
          <w:rFonts w:ascii="黑体" w:hAnsi="黑体" w:eastAsia="黑体" w:cs="Times New Roman"/>
          <w:kern w:val="0"/>
          <w:szCs w:val="21"/>
          <w:lang w:val="en"/>
        </w:rPr>
        <w:t>图</w:t>
      </w:r>
      <w:r>
        <w:rPr>
          <w:rFonts w:hint="eastAsia" w:ascii="黑体" w:hAnsi="黑体" w:eastAsia="黑体" w:cs="Times New Roman"/>
          <w:kern w:val="0"/>
          <w:szCs w:val="21"/>
          <w:lang w:val="en"/>
        </w:rPr>
        <w:t>3</w:t>
      </w:r>
      <w:r>
        <w:rPr>
          <w:rFonts w:ascii="黑体" w:hAnsi="黑体" w:eastAsia="黑体" w:cs="Times New Roman"/>
          <w:kern w:val="0"/>
          <w:szCs w:val="21"/>
          <w:lang w:val="en"/>
        </w:rPr>
        <w:t>-</w:t>
      </w:r>
      <w:r>
        <w:rPr>
          <w:rFonts w:hint="eastAsia" w:ascii="黑体" w:hAnsi="黑体" w:eastAsia="黑体" w:cs="Times New Roman"/>
          <w:kern w:val="0"/>
          <w:szCs w:val="21"/>
          <w:lang w:val="en"/>
        </w:rPr>
        <w:t>6</w:t>
      </w:r>
      <w:r>
        <w:rPr>
          <w:rFonts w:ascii="黑体" w:hAnsi="黑体" w:eastAsia="黑体" w:cs="Times New Roman"/>
          <w:kern w:val="0"/>
          <w:szCs w:val="21"/>
          <w:lang w:val="en"/>
        </w:rPr>
        <w:t xml:space="preserve">    </w:t>
      </w:r>
      <w:r>
        <w:rPr>
          <w:rFonts w:hint="eastAsia" w:ascii="黑体" w:hAnsi="黑体" w:eastAsia="黑体" w:cs="Times New Roman"/>
          <w:kern w:val="0"/>
          <w:szCs w:val="21"/>
          <w:lang w:val="en" w:eastAsia="zh-CN"/>
        </w:rPr>
        <w:t>北侧在建道路</w:t>
      </w:r>
      <w:r>
        <w:rPr>
          <w:rFonts w:ascii="黑体" w:hAnsi="黑体" w:eastAsia="黑体" w:cs="Times New Roman"/>
          <w:kern w:val="0"/>
          <w:szCs w:val="21"/>
          <w:lang w:val="en"/>
        </w:rPr>
        <w:t>现场张贴公告公示</w:t>
      </w:r>
    </w:p>
    <w:p>
      <w:pPr>
        <w:pStyle w:val="4"/>
        <w:spacing w:before="0" w:after="0" w:line="360" w:lineRule="auto"/>
        <w:rPr>
          <w:rFonts w:cs="宋体" w:asciiTheme="minorEastAsia" w:hAnsiTheme="minorEastAsia"/>
          <w:b w:val="0"/>
          <w:color w:val="000000"/>
          <w:kern w:val="0"/>
          <w:sz w:val="24"/>
          <w:szCs w:val="24"/>
          <w:lang w:val="en"/>
        </w:rPr>
      </w:pPr>
      <w:bookmarkStart w:id="23" w:name="_Toc22678"/>
      <w:r>
        <w:rPr>
          <w:rStyle w:val="21"/>
          <w:rFonts w:hint="eastAsia" w:ascii="Times New Roman" w:hAnsi="Times New Roman" w:cs="Times New Roman"/>
          <w:b/>
          <w:bCs w:val="0"/>
          <w:sz w:val="24"/>
          <w:szCs w:val="24"/>
        </w:rPr>
        <w:t>3.2.4其他</w:t>
      </w:r>
      <w:bookmarkEnd w:id="23"/>
      <w:r>
        <w:rPr>
          <w:rStyle w:val="21"/>
          <w:rFonts w:hint="eastAsia" w:ascii="Times New Roman" w:hAnsi="Times New Roman" w:cs="Times New Roman"/>
          <w:b/>
          <w:bCs w:val="0"/>
          <w:sz w:val="24"/>
          <w:szCs w:val="24"/>
        </w:rPr>
        <w:t xml:space="preserve"> </w:t>
      </w:r>
    </w:p>
    <w:p>
      <w:pPr>
        <w:widowControl/>
        <w:shd w:val="clear" w:color="auto" w:fill="FFFFFF"/>
        <w:spacing w:line="360" w:lineRule="auto"/>
        <w:rPr>
          <w:rFonts w:cs="宋体" w:asciiTheme="minorEastAsia" w:hAnsiTheme="minorEastAsia"/>
          <w:color w:val="000000"/>
          <w:kern w:val="0"/>
          <w:sz w:val="24"/>
          <w:szCs w:val="24"/>
          <w:lang w:val="en"/>
        </w:rPr>
      </w:pPr>
      <w:r>
        <w:rPr>
          <w:rFonts w:hint="eastAsia" w:cs="宋体" w:asciiTheme="minorEastAsia" w:hAnsiTheme="minorEastAsia"/>
          <w:color w:val="000000"/>
          <w:kern w:val="0"/>
          <w:sz w:val="24"/>
          <w:szCs w:val="24"/>
          <w:lang w:val="en"/>
        </w:rPr>
        <w:t>　　我公司按照要求采取网络公示、报刊公示和现场张贴公告公示，符合要求，因此未采取其他途径和方式进行信息公开。</w:t>
      </w:r>
    </w:p>
    <w:p>
      <w:pPr>
        <w:pStyle w:val="3"/>
        <w:spacing w:before="0" w:after="0" w:line="360" w:lineRule="auto"/>
        <w:rPr>
          <w:rFonts w:ascii="Times New Roman" w:hAnsi="Times New Roman" w:cs="Times New Roman" w:eastAsiaTheme="minorEastAsia"/>
          <w:sz w:val="28"/>
          <w:szCs w:val="28"/>
          <w:lang w:val="en"/>
        </w:rPr>
      </w:pPr>
      <w:bookmarkStart w:id="24" w:name="_Toc9193"/>
      <w:r>
        <w:rPr>
          <w:rFonts w:hint="eastAsia" w:ascii="Times New Roman" w:hAnsi="Times New Roman" w:cs="Times New Roman" w:eastAsiaTheme="minorEastAsia"/>
          <w:sz w:val="28"/>
          <w:szCs w:val="28"/>
          <w:lang w:val="en"/>
        </w:rPr>
        <w:t>3.3查阅情况</w:t>
      </w:r>
      <w:bookmarkEnd w:id="24"/>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rPr>
          <w:rFonts w:cs="宋体" w:asciiTheme="minorEastAsia" w:hAnsiTheme="minorEastAsia"/>
          <w:color w:val="000000"/>
          <w:kern w:val="0"/>
          <w:sz w:val="24"/>
          <w:szCs w:val="24"/>
          <w:lang w:val="en"/>
        </w:rPr>
      </w:pPr>
      <w:r>
        <w:rPr>
          <w:rFonts w:hint="eastAsia" w:cs="宋体" w:asciiTheme="minorEastAsia" w:hAnsiTheme="minorEastAsia"/>
          <w:color w:val="000000"/>
          <w:kern w:val="0"/>
          <w:sz w:val="24"/>
          <w:szCs w:val="24"/>
          <w:lang w:val="en"/>
        </w:rPr>
        <w:t>　　公众如想进一步了解项目和环境影响评价的内容，可向建设单位或其委托的环境影响评价机构索取环境影响报告书简本和其他相关补充信息。公示期间，建设单位和环评单位均未接到查阅申请。</w:t>
      </w:r>
    </w:p>
    <w:p>
      <w:pPr>
        <w:pStyle w:val="3"/>
        <w:spacing w:before="0" w:after="0" w:line="360" w:lineRule="auto"/>
        <w:rPr>
          <w:rFonts w:cs="宋体" w:asciiTheme="minorEastAsia" w:hAnsiTheme="minorEastAsia"/>
          <w:kern w:val="0"/>
          <w:sz w:val="24"/>
          <w:szCs w:val="24"/>
          <w:lang w:val="en"/>
        </w:rPr>
      </w:pPr>
      <w:bookmarkStart w:id="25" w:name="_Toc11601"/>
      <w:r>
        <w:rPr>
          <w:rFonts w:hint="eastAsia" w:ascii="Times New Roman" w:hAnsi="Times New Roman" w:cs="Times New Roman" w:eastAsiaTheme="minorEastAsia"/>
          <w:sz w:val="28"/>
          <w:szCs w:val="28"/>
          <w:lang w:val="en"/>
        </w:rPr>
        <w:t>3.4公众提出意见情况</w:t>
      </w:r>
      <w:bookmarkEnd w:id="25"/>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ind w:firstLine="480"/>
        <w:rPr>
          <w:rFonts w:cs="宋体" w:asciiTheme="minorEastAsia" w:hAnsiTheme="minorEastAsia"/>
          <w:kern w:val="0"/>
          <w:sz w:val="24"/>
          <w:szCs w:val="24"/>
          <w:lang w:val="en"/>
        </w:rPr>
        <w:sectPr>
          <w:pgSz w:w="11906" w:h="16838"/>
          <w:pgMar w:top="1440" w:right="1080" w:bottom="1440" w:left="1080" w:header="851" w:footer="992" w:gutter="0"/>
          <w:cols w:space="425" w:num="1"/>
          <w:docGrid w:type="lines" w:linePitch="312" w:charSpace="0"/>
        </w:sectPr>
      </w:pPr>
      <w:r>
        <w:rPr>
          <w:rFonts w:hint="eastAsia" w:cs="宋体" w:asciiTheme="minorEastAsia" w:hAnsiTheme="minorEastAsia"/>
          <w:kern w:val="0"/>
          <w:sz w:val="24"/>
          <w:szCs w:val="24"/>
          <w:lang w:val="en"/>
        </w:rPr>
        <w:t>在征求意见稿公示期间，我公司及环评单位均未收到公众意见反馈。</w:t>
      </w:r>
    </w:p>
    <w:p>
      <w:pPr>
        <w:pStyle w:val="2"/>
        <w:spacing w:before="0" w:after="0" w:line="360" w:lineRule="auto"/>
        <w:rPr>
          <w:rFonts w:asciiTheme="minorEastAsia" w:hAnsiTheme="minorEastAsia"/>
          <w:sz w:val="32"/>
          <w:szCs w:val="32"/>
          <w:lang w:val="en"/>
        </w:rPr>
      </w:pPr>
      <w:bookmarkStart w:id="26" w:name="_Toc11553"/>
      <w:r>
        <w:rPr>
          <w:rFonts w:hint="eastAsia" w:asciiTheme="minorEastAsia" w:hAnsiTheme="minorEastAsia"/>
          <w:sz w:val="32"/>
          <w:szCs w:val="32"/>
          <w:lang w:val="en"/>
        </w:rPr>
        <w:t>4其他公众参与情况</w:t>
      </w:r>
      <w:bookmarkEnd w:id="26"/>
      <w:r>
        <w:rPr>
          <w:rFonts w:hint="eastAsia" w:asciiTheme="minorEastAsia" w:hAnsiTheme="minorEastAsia"/>
          <w:sz w:val="32"/>
          <w:szCs w:val="32"/>
          <w:lang w:val="en"/>
        </w:rPr>
        <w:t xml:space="preserve"> </w:t>
      </w:r>
    </w:p>
    <w:p>
      <w:pPr>
        <w:pStyle w:val="3"/>
        <w:spacing w:before="0" w:after="0" w:line="360" w:lineRule="auto"/>
        <w:rPr>
          <w:rFonts w:cs="宋体" w:asciiTheme="minorEastAsia" w:hAnsiTheme="minorEastAsia"/>
          <w:color w:val="000000"/>
          <w:kern w:val="0"/>
          <w:sz w:val="24"/>
          <w:szCs w:val="24"/>
          <w:lang w:val="en"/>
        </w:rPr>
      </w:pPr>
      <w:bookmarkStart w:id="27" w:name="_Toc32514"/>
      <w:r>
        <w:rPr>
          <w:rFonts w:hint="eastAsia" w:ascii="Times New Roman" w:hAnsi="Times New Roman" w:cs="Times New Roman" w:eastAsiaTheme="minorEastAsia"/>
          <w:sz w:val="28"/>
          <w:szCs w:val="28"/>
          <w:lang w:val="en"/>
        </w:rPr>
        <w:t>4.1 公众座谈会、听证会、专家论证会等情况</w:t>
      </w:r>
      <w:bookmarkEnd w:id="27"/>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rPr>
          <w:rFonts w:cs="宋体" w:asciiTheme="minorEastAsia" w:hAnsiTheme="minorEastAsia"/>
          <w:color w:val="000000"/>
          <w:kern w:val="0"/>
          <w:sz w:val="24"/>
          <w:szCs w:val="24"/>
          <w:lang w:val="en"/>
        </w:rPr>
      </w:pPr>
      <w:r>
        <w:rPr>
          <w:rFonts w:hint="eastAsia" w:cs="宋体" w:asciiTheme="minorEastAsia" w:hAnsiTheme="minorEastAsia"/>
          <w:color w:val="000000"/>
          <w:kern w:val="0"/>
          <w:sz w:val="24"/>
          <w:szCs w:val="24"/>
          <w:lang w:val="en"/>
        </w:rPr>
        <w:t>　　</w:t>
      </w:r>
      <w:r>
        <w:rPr>
          <w:rFonts w:ascii="Times New Roman" w:hAnsi="Times New Roman" w:cs="Times New Roman"/>
          <w:kern w:val="0"/>
          <w:sz w:val="24"/>
        </w:rPr>
        <w:t>未采取公众座谈会、听证会、专家论证会等公众参与情况。</w:t>
      </w:r>
    </w:p>
    <w:p>
      <w:pPr>
        <w:pStyle w:val="3"/>
        <w:spacing w:before="0" w:after="0" w:line="360" w:lineRule="auto"/>
        <w:rPr>
          <w:rFonts w:ascii="Times New Roman" w:hAnsi="Times New Roman" w:cs="Times New Roman" w:eastAsiaTheme="minorEastAsia"/>
          <w:sz w:val="28"/>
          <w:szCs w:val="28"/>
          <w:lang w:val="en"/>
        </w:rPr>
      </w:pPr>
      <w:bookmarkStart w:id="28" w:name="_Toc25888"/>
      <w:r>
        <w:rPr>
          <w:rFonts w:hint="eastAsia" w:ascii="Times New Roman" w:hAnsi="Times New Roman" w:cs="Times New Roman" w:eastAsiaTheme="minorEastAsia"/>
          <w:sz w:val="28"/>
          <w:szCs w:val="28"/>
          <w:lang w:val="en"/>
        </w:rPr>
        <w:t>4.2 其他公众参与情况</w:t>
      </w:r>
      <w:bookmarkEnd w:id="28"/>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rPr>
          <w:rFonts w:cs="宋体" w:asciiTheme="minorEastAsia" w:hAnsiTheme="minorEastAsia"/>
          <w:color w:val="000000"/>
          <w:kern w:val="0"/>
          <w:sz w:val="24"/>
          <w:szCs w:val="24"/>
          <w:lang w:val="en"/>
        </w:rPr>
      </w:pPr>
      <w:r>
        <w:rPr>
          <w:rFonts w:hint="eastAsia" w:cs="宋体" w:asciiTheme="minorEastAsia" w:hAnsiTheme="minorEastAsia"/>
          <w:color w:val="000000"/>
          <w:kern w:val="0"/>
          <w:sz w:val="24"/>
          <w:szCs w:val="24"/>
          <w:lang w:val="en"/>
        </w:rPr>
        <w:t>　　未采取其他公众参与方式。</w:t>
      </w:r>
    </w:p>
    <w:p>
      <w:pPr>
        <w:pStyle w:val="3"/>
        <w:spacing w:before="0" w:after="0" w:line="360" w:lineRule="auto"/>
        <w:rPr>
          <w:rFonts w:cs="宋体" w:asciiTheme="minorEastAsia" w:hAnsiTheme="minorEastAsia"/>
          <w:color w:val="000000"/>
          <w:kern w:val="0"/>
          <w:sz w:val="24"/>
          <w:szCs w:val="24"/>
          <w:lang w:val="en"/>
        </w:rPr>
      </w:pPr>
      <w:bookmarkStart w:id="29" w:name="_Toc28792"/>
      <w:r>
        <w:rPr>
          <w:rFonts w:hint="eastAsia" w:ascii="Times New Roman" w:hAnsi="Times New Roman" w:cs="Times New Roman" w:eastAsiaTheme="minorEastAsia"/>
          <w:sz w:val="28"/>
          <w:szCs w:val="28"/>
          <w:lang w:val="en"/>
        </w:rPr>
        <w:t>4.3宣传科普情况</w:t>
      </w:r>
      <w:bookmarkEnd w:id="29"/>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rPr>
          <w:rFonts w:cs="宋体" w:asciiTheme="minorEastAsia" w:hAnsiTheme="minorEastAsia"/>
          <w:color w:val="000000"/>
          <w:kern w:val="0"/>
          <w:sz w:val="24"/>
          <w:szCs w:val="24"/>
          <w:lang w:val="en"/>
        </w:rPr>
        <w:sectPr>
          <w:pgSz w:w="11906" w:h="16838"/>
          <w:pgMar w:top="1440" w:right="1080" w:bottom="1440" w:left="1080" w:header="851" w:footer="992" w:gutter="0"/>
          <w:cols w:space="425" w:num="1"/>
          <w:docGrid w:type="lines" w:linePitch="312" w:charSpace="0"/>
        </w:sectPr>
      </w:pPr>
      <w:r>
        <w:rPr>
          <w:rFonts w:hint="eastAsia" w:cs="宋体" w:asciiTheme="minorEastAsia" w:hAnsiTheme="minorEastAsia"/>
          <w:color w:val="000000"/>
          <w:kern w:val="0"/>
          <w:sz w:val="24"/>
          <w:szCs w:val="24"/>
          <w:lang w:val="en"/>
        </w:rPr>
        <w:t>　  未开展科普宣传活动。</w:t>
      </w:r>
    </w:p>
    <w:p>
      <w:pPr>
        <w:pStyle w:val="2"/>
        <w:spacing w:before="0" w:after="0" w:line="360" w:lineRule="auto"/>
        <w:rPr>
          <w:rFonts w:asciiTheme="minorEastAsia" w:hAnsiTheme="minorEastAsia"/>
          <w:sz w:val="32"/>
          <w:szCs w:val="32"/>
          <w:lang w:val="en"/>
        </w:rPr>
      </w:pPr>
      <w:bookmarkStart w:id="30" w:name="_Toc25227"/>
      <w:r>
        <w:rPr>
          <w:rFonts w:hint="eastAsia" w:asciiTheme="minorEastAsia" w:hAnsiTheme="minorEastAsia"/>
          <w:sz w:val="32"/>
          <w:szCs w:val="32"/>
          <w:lang w:val="en"/>
        </w:rPr>
        <w:t>5 公众意见处理情况</w:t>
      </w:r>
      <w:bookmarkEnd w:id="30"/>
      <w:r>
        <w:rPr>
          <w:rFonts w:hint="eastAsia" w:asciiTheme="minorEastAsia" w:hAnsiTheme="minorEastAsia"/>
          <w:sz w:val="32"/>
          <w:szCs w:val="32"/>
          <w:lang w:val="en"/>
        </w:rPr>
        <w:t xml:space="preserve"> </w:t>
      </w:r>
    </w:p>
    <w:p>
      <w:pPr>
        <w:pStyle w:val="3"/>
        <w:spacing w:before="0" w:after="0" w:line="360" w:lineRule="auto"/>
        <w:rPr>
          <w:rFonts w:cs="宋体" w:asciiTheme="minorEastAsia" w:hAnsiTheme="minorEastAsia"/>
          <w:color w:val="000000"/>
          <w:kern w:val="0"/>
          <w:sz w:val="24"/>
          <w:szCs w:val="24"/>
          <w:lang w:val="en"/>
        </w:rPr>
      </w:pPr>
      <w:bookmarkStart w:id="31" w:name="_Toc10352"/>
      <w:r>
        <w:rPr>
          <w:rFonts w:hint="eastAsia" w:ascii="Times New Roman" w:hAnsi="Times New Roman" w:cs="Times New Roman" w:eastAsiaTheme="minorEastAsia"/>
          <w:sz w:val="28"/>
          <w:szCs w:val="28"/>
          <w:lang w:val="en"/>
        </w:rPr>
        <w:t>5.1 公众意见概述和分析</w:t>
      </w:r>
      <w:bookmarkEnd w:id="31"/>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ascii="Times New Roman" w:hAnsi="Times New Roman" w:cs="Times New Roman"/>
          <w:color w:val="000000"/>
          <w:kern w:val="0"/>
          <w:sz w:val="24"/>
          <w:szCs w:val="24"/>
          <w:lang w:val="en"/>
        </w:rPr>
        <w:t>1、公众意见概述</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ascii="Times New Roman" w:hAnsi="Times New Roman" w:cs="Times New Roman"/>
          <w:color w:val="000000"/>
          <w:kern w:val="0"/>
          <w:sz w:val="24"/>
          <w:szCs w:val="24"/>
          <w:lang w:val="en"/>
        </w:rPr>
        <w:t>本项目在环境影响评价信息首次公开及征求意见稿信息公开期间，均未收到公众意见反馈</w:t>
      </w:r>
      <w:r>
        <w:rPr>
          <w:rFonts w:hint="eastAsia" w:ascii="Times New Roman" w:hAnsi="Times New Roman" w:cs="Times New Roman"/>
          <w:color w:val="000000"/>
          <w:kern w:val="0"/>
          <w:sz w:val="24"/>
          <w:szCs w:val="24"/>
          <w:lang w:val="en"/>
        </w:rPr>
        <w:t>。</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hint="eastAsia" w:ascii="Times New Roman" w:hAnsi="Times New Roman" w:cs="Times New Roman"/>
          <w:color w:val="000000"/>
          <w:kern w:val="0"/>
          <w:sz w:val="24"/>
          <w:szCs w:val="24"/>
          <w:lang w:val="en"/>
        </w:rPr>
        <w:t>2、公众参与“四性”分析</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hint="eastAsia" w:ascii="Times New Roman" w:hAnsi="Times New Roman" w:cs="Times New Roman"/>
          <w:color w:val="000000"/>
          <w:kern w:val="0"/>
          <w:sz w:val="24"/>
          <w:szCs w:val="24"/>
          <w:lang w:val="en"/>
        </w:rPr>
        <w:t>（1）合法性</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ascii="Times New Roman" w:hAnsi="Times New Roman" w:cs="Times New Roman"/>
          <w:color w:val="000000"/>
          <w:kern w:val="0"/>
          <w:sz w:val="24"/>
          <w:szCs w:val="24"/>
          <w:lang w:val="en"/>
        </w:rPr>
        <w:t>在本项目环评工作开展过程中</w:t>
      </w:r>
      <w:r>
        <w:rPr>
          <w:rFonts w:hint="eastAsia" w:ascii="Times New Roman" w:hAnsi="Times New Roman" w:cs="Times New Roman"/>
          <w:color w:val="000000"/>
          <w:kern w:val="0"/>
          <w:sz w:val="24"/>
          <w:szCs w:val="24"/>
          <w:lang w:val="en"/>
        </w:rPr>
        <w:t>，</w:t>
      </w:r>
      <w:r>
        <w:rPr>
          <w:rFonts w:ascii="Times New Roman" w:hAnsi="Times New Roman" w:cs="Times New Roman"/>
          <w:color w:val="000000"/>
          <w:kern w:val="0"/>
          <w:sz w:val="24"/>
          <w:szCs w:val="24"/>
          <w:lang w:val="en"/>
        </w:rPr>
        <w:t>按照</w:t>
      </w:r>
      <w:r>
        <w:rPr>
          <w:rFonts w:hint="eastAsia" w:ascii="Times New Roman" w:hAnsi="Times New Roman" w:cs="Times New Roman"/>
          <w:color w:val="000000"/>
          <w:kern w:val="0"/>
          <w:sz w:val="24"/>
          <w:szCs w:val="24"/>
          <w:lang w:val="en"/>
        </w:rPr>
        <w:t>《中华人民共和国环境影响评价法》、《环境影响评价公众参与办法》相关规定，在四川新闻网（当地政府官网）进行环境影响评价信息首次公开和征求意见稿信息公开，就建设项目的基本情况、建设单位联系方式、环评编制单位信息、公众意见表网络链接、征求意见稿全本网络链接、提交公众意见表方式和途径等进行说明，每次公示周期为1</w:t>
      </w:r>
      <w:r>
        <w:rPr>
          <w:rFonts w:ascii="Times New Roman" w:hAnsi="Times New Roman" w:cs="Times New Roman"/>
          <w:color w:val="000000"/>
          <w:kern w:val="0"/>
          <w:sz w:val="24"/>
          <w:szCs w:val="24"/>
          <w:lang w:val="en"/>
        </w:rPr>
        <w:t>0个工作日</w:t>
      </w:r>
      <w:r>
        <w:rPr>
          <w:rFonts w:hint="eastAsia" w:ascii="Times New Roman" w:hAnsi="Times New Roman" w:cs="Times New Roman"/>
          <w:color w:val="000000"/>
          <w:kern w:val="0"/>
          <w:sz w:val="24"/>
          <w:szCs w:val="24"/>
          <w:lang w:val="en"/>
        </w:rPr>
        <w:t>。同时，在征求意见稿</w:t>
      </w:r>
      <w:r>
        <w:rPr>
          <w:rFonts w:hint="eastAsia" w:ascii="Times New Roman" w:hAnsi="Times New Roman" w:cs="Times New Roman"/>
          <w:color w:val="auto"/>
          <w:kern w:val="0"/>
          <w:sz w:val="24"/>
          <w:szCs w:val="24"/>
          <w:lang w:val="en"/>
        </w:rPr>
        <w:t>网络公示1</w:t>
      </w:r>
      <w:r>
        <w:rPr>
          <w:rFonts w:ascii="Times New Roman" w:hAnsi="Times New Roman" w:cs="Times New Roman"/>
          <w:color w:val="auto"/>
          <w:kern w:val="0"/>
          <w:sz w:val="24"/>
          <w:szCs w:val="24"/>
          <w:lang w:val="en"/>
        </w:rPr>
        <w:t>0个工作日期间</w:t>
      </w:r>
      <w:r>
        <w:rPr>
          <w:rFonts w:hint="eastAsia" w:ascii="Times New Roman" w:hAnsi="Times New Roman" w:cs="Times New Roman"/>
          <w:color w:val="auto"/>
          <w:kern w:val="0"/>
          <w:sz w:val="24"/>
          <w:szCs w:val="24"/>
          <w:lang w:val="en"/>
        </w:rPr>
        <w:t>，</w:t>
      </w:r>
      <w:r>
        <w:rPr>
          <w:rFonts w:ascii="Times New Roman" w:hAnsi="Times New Roman" w:cs="Times New Roman"/>
          <w:color w:val="auto"/>
          <w:kern w:val="0"/>
          <w:sz w:val="24"/>
          <w:szCs w:val="24"/>
          <w:lang w:val="en"/>
        </w:rPr>
        <w:t>同步在当地报刊</w:t>
      </w:r>
      <w:r>
        <w:rPr>
          <w:rFonts w:hint="eastAsia" w:ascii="Times New Roman" w:hAnsi="Times New Roman" w:cs="Times New Roman"/>
          <w:color w:val="auto"/>
          <w:kern w:val="0"/>
          <w:sz w:val="24"/>
          <w:szCs w:val="24"/>
          <w:lang w:val="en" w:eastAsia="zh-CN"/>
        </w:rPr>
        <w:t>四川科技报</w:t>
      </w:r>
      <w:r>
        <w:rPr>
          <w:rFonts w:ascii="Times New Roman" w:hAnsi="Times New Roman" w:cs="Times New Roman"/>
          <w:color w:val="auto"/>
          <w:kern w:val="0"/>
          <w:sz w:val="24"/>
          <w:szCs w:val="24"/>
          <w:lang w:val="en"/>
        </w:rPr>
        <w:t>进行</w:t>
      </w:r>
      <w:r>
        <w:rPr>
          <w:rFonts w:hint="eastAsia" w:ascii="Times New Roman" w:hAnsi="Times New Roman" w:cs="Times New Roman"/>
          <w:color w:val="auto"/>
          <w:kern w:val="0"/>
          <w:sz w:val="24"/>
          <w:szCs w:val="24"/>
          <w:lang w:val="en"/>
        </w:rPr>
        <w:t>2次公示、项目现场进行张贴公告</w:t>
      </w:r>
      <w:r>
        <w:rPr>
          <w:rFonts w:hint="eastAsia" w:ascii="Times New Roman" w:hAnsi="Times New Roman" w:cs="Times New Roman"/>
          <w:color w:val="000000"/>
          <w:kern w:val="0"/>
          <w:sz w:val="24"/>
          <w:szCs w:val="24"/>
          <w:lang w:val="en"/>
        </w:rPr>
        <w:t>公示。</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hint="eastAsia" w:ascii="Times New Roman" w:hAnsi="Times New Roman" w:cs="Times New Roman"/>
          <w:color w:val="000000"/>
          <w:kern w:val="0"/>
          <w:sz w:val="24"/>
          <w:szCs w:val="24"/>
          <w:lang w:val="en"/>
        </w:rPr>
        <w:t>以上公示公开按照有关法律法规进行，保证了公众能够通过多方渠道了解项目建设内容及影响情况，保证了公众参与工作的合法性。</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hint="eastAsia" w:ascii="Times New Roman" w:hAnsi="Times New Roman" w:cs="Times New Roman"/>
          <w:color w:val="000000"/>
          <w:kern w:val="0"/>
          <w:sz w:val="24"/>
          <w:szCs w:val="24"/>
          <w:lang w:val="en"/>
        </w:rPr>
        <w:t>（2）有效性</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ascii="Times New Roman" w:hAnsi="Times New Roman" w:cs="Times New Roman"/>
          <w:color w:val="000000"/>
          <w:kern w:val="0"/>
          <w:sz w:val="24"/>
          <w:szCs w:val="24"/>
          <w:lang w:val="en"/>
        </w:rPr>
        <w:t>本项目在网上、报纸上</w:t>
      </w:r>
      <w:r>
        <w:rPr>
          <w:rFonts w:hint="eastAsia" w:ascii="Times New Roman" w:hAnsi="Times New Roman" w:cs="Times New Roman"/>
          <w:color w:val="000000"/>
          <w:kern w:val="0"/>
          <w:sz w:val="24"/>
          <w:szCs w:val="24"/>
          <w:lang w:val="en"/>
        </w:rPr>
        <w:t>、</w:t>
      </w:r>
      <w:r>
        <w:rPr>
          <w:rFonts w:ascii="Times New Roman" w:hAnsi="Times New Roman" w:cs="Times New Roman"/>
          <w:color w:val="000000"/>
          <w:kern w:val="0"/>
          <w:sz w:val="24"/>
          <w:szCs w:val="24"/>
          <w:lang w:val="en"/>
        </w:rPr>
        <w:t>现场张贴公告的公示信息涵盖了建设项目基本情况、</w:t>
      </w:r>
      <w:r>
        <w:rPr>
          <w:rFonts w:hint="eastAsia" w:ascii="Times New Roman" w:hAnsi="Times New Roman" w:cs="Times New Roman"/>
          <w:color w:val="000000"/>
          <w:kern w:val="0"/>
          <w:sz w:val="24"/>
          <w:szCs w:val="24"/>
          <w:lang w:val="en"/>
        </w:rPr>
        <w:t>可能产生的影响</w:t>
      </w:r>
      <w:r>
        <w:rPr>
          <w:rFonts w:ascii="Times New Roman" w:hAnsi="Times New Roman" w:cs="Times New Roman"/>
          <w:color w:val="000000"/>
          <w:kern w:val="0"/>
          <w:sz w:val="24"/>
          <w:szCs w:val="24"/>
          <w:lang w:val="en"/>
        </w:rPr>
        <w:t>等，保证公众能够全面真实的了解项目的真实情况。保证了公众能够最快最直接得知项目建设带来的环境影响，以便公众在知情的情况下填写调查表，保证了公参的有效性。</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hint="eastAsia" w:ascii="Times New Roman" w:hAnsi="Times New Roman" w:cs="Times New Roman"/>
          <w:color w:val="000000"/>
          <w:kern w:val="0"/>
          <w:sz w:val="24"/>
          <w:szCs w:val="24"/>
          <w:lang w:val="en"/>
        </w:rPr>
        <w:t>（3）代表性</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ascii="Times New Roman" w:hAnsi="Times New Roman" w:cs="Times New Roman"/>
          <w:color w:val="000000"/>
          <w:kern w:val="0"/>
          <w:sz w:val="24"/>
          <w:szCs w:val="24"/>
          <w:lang w:val="en"/>
        </w:rPr>
        <w:t>根据项目所在地的现状</w:t>
      </w:r>
      <w:r>
        <w:rPr>
          <w:rFonts w:hint="eastAsia" w:ascii="Times New Roman" w:hAnsi="Times New Roman" w:cs="Times New Roman"/>
          <w:color w:val="000000"/>
          <w:kern w:val="0"/>
          <w:sz w:val="24"/>
          <w:szCs w:val="24"/>
          <w:lang w:val="en"/>
        </w:rPr>
        <w:t>，对</w:t>
      </w:r>
      <w:r>
        <w:rPr>
          <w:rFonts w:hint="eastAsia" w:ascii="Times New Roman" w:hAnsi="Times New Roman" w:cs="Times New Roman"/>
          <w:color w:val="auto"/>
          <w:kern w:val="0"/>
          <w:sz w:val="24"/>
          <w:szCs w:val="24"/>
          <w:lang w:val="en"/>
        </w:rPr>
        <w:t>周围易受影响的农户区进行张贴公告，</w:t>
      </w:r>
      <w:r>
        <w:rPr>
          <w:rFonts w:ascii="Times New Roman" w:hAnsi="Times New Roman" w:cs="Times New Roman"/>
          <w:color w:val="auto"/>
          <w:kern w:val="0"/>
          <w:sz w:val="24"/>
          <w:szCs w:val="24"/>
          <w:lang w:val="en"/>
        </w:rPr>
        <w:t>涵</w:t>
      </w:r>
      <w:r>
        <w:rPr>
          <w:rFonts w:ascii="Times New Roman" w:hAnsi="Times New Roman" w:cs="Times New Roman"/>
          <w:color w:val="000000"/>
          <w:kern w:val="0"/>
          <w:sz w:val="24"/>
          <w:szCs w:val="24"/>
          <w:lang w:val="en"/>
        </w:rPr>
        <w:t>盖不同行业的民众</w:t>
      </w:r>
      <w:r>
        <w:rPr>
          <w:rFonts w:hint="eastAsia" w:ascii="Times New Roman" w:hAnsi="Times New Roman" w:cs="Times New Roman"/>
          <w:color w:val="000000"/>
          <w:kern w:val="0"/>
          <w:sz w:val="24"/>
          <w:szCs w:val="24"/>
          <w:lang w:val="en"/>
        </w:rPr>
        <w:t>，</w:t>
      </w:r>
      <w:r>
        <w:rPr>
          <w:rFonts w:ascii="Times New Roman" w:hAnsi="Times New Roman" w:cs="Times New Roman"/>
          <w:color w:val="000000"/>
          <w:kern w:val="0"/>
          <w:sz w:val="24"/>
          <w:szCs w:val="24"/>
          <w:lang w:val="en"/>
        </w:rPr>
        <w:t>确保了本次公众参与调查的代表性</w:t>
      </w:r>
      <w:r>
        <w:rPr>
          <w:rFonts w:hint="eastAsia" w:ascii="Times New Roman" w:hAnsi="Times New Roman" w:cs="Times New Roman"/>
          <w:color w:val="000000"/>
          <w:kern w:val="0"/>
          <w:sz w:val="24"/>
          <w:szCs w:val="24"/>
          <w:lang w:val="en"/>
        </w:rPr>
        <w:t>。</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hint="eastAsia" w:ascii="Times New Roman" w:hAnsi="Times New Roman" w:cs="Times New Roman"/>
          <w:color w:val="000000"/>
          <w:kern w:val="0"/>
          <w:sz w:val="24"/>
          <w:szCs w:val="24"/>
          <w:lang w:val="en"/>
        </w:rPr>
        <w:t>（4）真实性</w:t>
      </w:r>
    </w:p>
    <w:p>
      <w:pPr>
        <w:pStyle w:val="6"/>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在本次公众参与调查过程中，网上公示信息及项目建设带来的环境影响解答等均真实有效；</w:t>
      </w:r>
      <w:r>
        <w:rPr>
          <w:rFonts w:hint="eastAsia" w:ascii="Times New Roman" w:hAnsi="Times New Roman" w:eastAsiaTheme="minorEastAsia"/>
          <w:sz w:val="24"/>
        </w:rPr>
        <w:t>同时，</w:t>
      </w:r>
      <w:r>
        <w:rPr>
          <w:rFonts w:ascii="Times New Roman" w:hAnsi="Times New Roman" w:eastAsiaTheme="minorEastAsia"/>
          <w:sz w:val="24"/>
        </w:rPr>
        <w:t>本项目网上公示和报纸公示也进行了截图留档。因此，本项目公众参与调查工作具有真实性。</w:t>
      </w:r>
    </w:p>
    <w:p>
      <w:pPr>
        <w:widowControl/>
        <w:shd w:val="clear" w:color="auto" w:fill="FFFFFF"/>
        <w:spacing w:line="360" w:lineRule="auto"/>
        <w:ind w:firstLine="480"/>
        <w:rPr>
          <w:rFonts w:ascii="Times New Roman" w:hAnsi="Times New Roman" w:cs="Times New Roman"/>
          <w:color w:val="000000"/>
          <w:kern w:val="0"/>
          <w:sz w:val="24"/>
          <w:szCs w:val="24"/>
          <w:lang w:val="en"/>
        </w:rPr>
      </w:pPr>
      <w:r>
        <w:rPr>
          <w:rFonts w:ascii="Times New Roman" w:hAnsi="Times New Roman" w:cs="Times New Roman"/>
          <w:sz w:val="24"/>
        </w:rPr>
        <w:t>综上所述，本次环境影响公众参与调查工作具有“合法性”、“有效性”、“代表性”和“真实性”，符合有关法律法规要求。</w:t>
      </w:r>
    </w:p>
    <w:p>
      <w:pPr>
        <w:pStyle w:val="3"/>
        <w:spacing w:before="0" w:after="0" w:line="360" w:lineRule="auto"/>
        <w:rPr>
          <w:rFonts w:cs="宋体" w:asciiTheme="minorEastAsia" w:hAnsiTheme="minorEastAsia"/>
          <w:kern w:val="0"/>
          <w:sz w:val="24"/>
          <w:szCs w:val="24"/>
          <w:lang w:val="en"/>
        </w:rPr>
      </w:pPr>
      <w:bookmarkStart w:id="32" w:name="_Toc14613"/>
      <w:r>
        <w:rPr>
          <w:rFonts w:hint="eastAsia" w:ascii="Times New Roman" w:hAnsi="Times New Roman" w:cs="Times New Roman" w:eastAsiaTheme="minorEastAsia"/>
          <w:sz w:val="28"/>
          <w:szCs w:val="28"/>
          <w:lang w:val="en"/>
        </w:rPr>
        <w:t>5.2 公众意见采纳情况</w:t>
      </w:r>
      <w:bookmarkEnd w:id="32"/>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rPr>
          <w:rFonts w:cs="宋体" w:asciiTheme="minorEastAsia" w:hAnsiTheme="minorEastAsia"/>
          <w:kern w:val="0"/>
          <w:sz w:val="24"/>
          <w:szCs w:val="24"/>
          <w:lang w:val="en"/>
        </w:rPr>
      </w:pPr>
      <w:r>
        <w:rPr>
          <w:rFonts w:hint="eastAsia" w:cs="宋体" w:asciiTheme="minorEastAsia" w:hAnsiTheme="minorEastAsia"/>
          <w:kern w:val="0"/>
          <w:sz w:val="24"/>
          <w:szCs w:val="24"/>
          <w:lang w:val="en"/>
        </w:rPr>
        <w:t>　本次公众调查没有人对本项目提出意见。</w:t>
      </w:r>
    </w:p>
    <w:p>
      <w:pPr>
        <w:pStyle w:val="3"/>
        <w:spacing w:before="0" w:after="0" w:line="360" w:lineRule="auto"/>
        <w:rPr>
          <w:rFonts w:cs="宋体" w:asciiTheme="minorEastAsia" w:hAnsiTheme="minorEastAsia"/>
          <w:kern w:val="0"/>
          <w:sz w:val="24"/>
          <w:szCs w:val="24"/>
          <w:lang w:val="en"/>
        </w:rPr>
      </w:pPr>
      <w:bookmarkStart w:id="33" w:name="_Toc31764"/>
      <w:r>
        <w:rPr>
          <w:rFonts w:hint="eastAsia" w:ascii="Times New Roman" w:hAnsi="Times New Roman" w:cs="Times New Roman" w:eastAsiaTheme="minorEastAsia"/>
          <w:sz w:val="28"/>
          <w:szCs w:val="28"/>
          <w:lang w:val="en"/>
        </w:rPr>
        <w:t>5.3 公众意见未采纳情况</w:t>
      </w:r>
      <w:bookmarkEnd w:id="33"/>
      <w:r>
        <w:rPr>
          <w:rFonts w:hint="eastAsia" w:ascii="Times New Roman" w:hAnsi="Times New Roman" w:cs="Times New Roman" w:eastAsiaTheme="minorEastAsia"/>
          <w:sz w:val="28"/>
          <w:szCs w:val="28"/>
          <w:lang w:val="en"/>
        </w:rPr>
        <w:t xml:space="preserve"> </w:t>
      </w:r>
    </w:p>
    <w:p>
      <w:pPr>
        <w:widowControl/>
        <w:shd w:val="clear" w:color="auto" w:fill="FFFFFF"/>
        <w:spacing w:line="360" w:lineRule="auto"/>
        <w:rPr>
          <w:rFonts w:cs="宋体" w:asciiTheme="minorEastAsia" w:hAnsiTheme="minorEastAsia"/>
          <w:kern w:val="0"/>
          <w:sz w:val="24"/>
          <w:szCs w:val="24"/>
          <w:lang w:val="en"/>
        </w:rPr>
      </w:pPr>
      <w:r>
        <w:rPr>
          <w:rFonts w:hint="eastAsia" w:cs="宋体" w:asciiTheme="minorEastAsia" w:hAnsiTheme="minorEastAsia"/>
          <w:kern w:val="0"/>
          <w:sz w:val="24"/>
          <w:szCs w:val="24"/>
          <w:lang w:val="en"/>
        </w:rPr>
        <w:t>　本次公众调查没有人对本项目提出意见。</w:t>
      </w: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widowControl/>
        <w:shd w:val="clear" w:color="auto" w:fill="FFFFFF"/>
        <w:spacing w:line="360" w:lineRule="auto"/>
        <w:rPr>
          <w:rFonts w:cs="宋体" w:asciiTheme="minorEastAsia" w:hAnsiTheme="minorEastAsia"/>
          <w:color w:val="FF0000"/>
          <w:kern w:val="0"/>
          <w:sz w:val="24"/>
          <w:szCs w:val="24"/>
          <w:lang w:val="en"/>
        </w:rPr>
      </w:pPr>
    </w:p>
    <w:p>
      <w:pPr>
        <w:pStyle w:val="2"/>
        <w:spacing w:before="0" w:after="0" w:line="360" w:lineRule="auto"/>
        <w:rPr>
          <w:rFonts w:asciiTheme="minorEastAsia" w:hAnsiTheme="minorEastAsia"/>
          <w:sz w:val="32"/>
          <w:szCs w:val="32"/>
          <w:lang w:val="en"/>
        </w:rPr>
      </w:pPr>
      <w:bookmarkStart w:id="34" w:name="_Toc16512"/>
      <w:r>
        <w:rPr>
          <w:rFonts w:hint="eastAsia" w:asciiTheme="minorEastAsia" w:hAnsiTheme="minorEastAsia"/>
          <w:sz w:val="32"/>
          <w:szCs w:val="32"/>
          <w:lang w:val="en-US" w:eastAsia="zh-CN"/>
        </w:rPr>
        <w:t>6</w:t>
      </w:r>
      <w:r>
        <w:rPr>
          <w:rFonts w:hint="eastAsia" w:asciiTheme="minorEastAsia" w:hAnsiTheme="minorEastAsia"/>
          <w:sz w:val="32"/>
          <w:szCs w:val="32"/>
          <w:lang w:val="en"/>
        </w:rPr>
        <w:t xml:space="preserve"> 其他</w:t>
      </w:r>
      <w:bookmarkEnd w:id="34"/>
      <w:r>
        <w:rPr>
          <w:rFonts w:hint="eastAsia" w:asciiTheme="minorEastAsia" w:hAnsiTheme="minorEastAsia"/>
          <w:sz w:val="32"/>
          <w:szCs w:val="32"/>
          <w:lang w:val="en"/>
        </w:rPr>
        <w:t xml:space="preserve"> </w:t>
      </w:r>
    </w:p>
    <w:p>
      <w:pPr>
        <w:widowControl/>
        <w:shd w:val="clear" w:color="auto" w:fill="FFFFFF"/>
        <w:spacing w:line="360" w:lineRule="auto"/>
        <w:ind w:firstLine="480" w:firstLineChars="200"/>
        <w:rPr>
          <w:rFonts w:cs="宋体" w:asciiTheme="minorEastAsia" w:hAnsiTheme="minorEastAsia"/>
          <w:color w:val="000000"/>
          <w:kern w:val="0"/>
          <w:sz w:val="24"/>
          <w:szCs w:val="24"/>
          <w:lang w:val="en"/>
        </w:rPr>
        <w:sectPr>
          <w:pgSz w:w="11906" w:h="16838"/>
          <w:pgMar w:top="1440" w:right="1080" w:bottom="1440" w:left="1080" w:header="851" w:footer="992" w:gutter="0"/>
          <w:cols w:space="425" w:num="1"/>
          <w:docGrid w:type="lines" w:linePitch="312" w:charSpace="0"/>
        </w:sectPr>
      </w:pPr>
      <w:r>
        <w:rPr>
          <w:rFonts w:hint="eastAsia" w:cs="宋体" w:asciiTheme="minorEastAsia" w:hAnsiTheme="minorEastAsia"/>
          <w:color w:val="000000"/>
          <w:kern w:val="0"/>
          <w:sz w:val="24"/>
          <w:szCs w:val="24"/>
          <w:lang w:val="en"/>
        </w:rPr>
        <w:t>我公司在整理了公众参与工作资料后，建立了本次公众参与档案，对公示的环境影响报告书征求意见稿内容、报纸、照片等进行了归档，并存档，以备公众及生态环境主管部门查看。</w:t>
      </w:r>
    </w:p>
    <w:p>
      <w:pPr>
        <w:pStyle w:val="2"/>
        <w:spacing w:before="0" w:after="0" w:line="360" w:lineRule="auto"/>
        <w:rPr>
          <w:rFonts w:asciiTheme="minorEastAsia" w:hAnsiTheme="minorEastAsia"/>
          <w:sz w:val="32"/>
          <w:szCs w:val="32"/>
          <w:lang w:val="en"/>
        </w:rPr>
      </w:pPr>
      <w:bookmarkStart w:id="35" w:name="_Toc18035"/>
      <w:r>
        <w:rPr>
          <w:rFonts w:hint="eastAsia" w:asciiTheme="minorEastAsia" w:hAnsiTheme="minorEastAsia"/>
          <w:sz w:val="32"/>
          <w:szCs w:val="32"/>
          <w:lang w:val="en-US" w:eastAsia="zh-CN"/>
        </w:rPr>
        <w:t>7</w:t>
      </w:r>
      <w:r>
        <w:rPr>
          <w:rFonts w:hint="eastAsia" w:asciiTheme="minorEastAsia" w:hAnsiTheme="minorEastAsia"/>
          <w:sz w:val="32"/>
          <w:szCs w:val="32"/>
          <w:lang w:val="en"/>
        </w:rPr>
        <w:t>诚信承诺</w:t>
      </w:r>
      <w:bookmarkEnd w:id="35"/>
      <w:r>
        <w:rPr>
          <w:rFonts w:hint="eastAsia" w:asciiTheme="minorEastAsia" w:hAnsiTheme="minorEastAsia"/>
          <w:sz w:val="32"/>
          <w:szCs w:val="32"/>
          <w:lang w:val="en"/>
        </w:rPr>
        <w:t xml:space="preserve"> </w:t>
      </w:r>
    </w:p>
    <w:p>
      <w:pPr>
        <w:widowControl/>
        <w:shd w:val="clear" w:color="auto" w:fill="FFFFFF"/>
        <w:spacing w:line="360" w:lineRule="auto"/>
        <w:ind w:firstLine="480" w:firstLineChars="200"/>
        <w:rPr>
          <w:rFonts w:cs="宋体" w:asciiTheme="minorEastAsia" w:hAnsiTheme="minorEastAsia"/>
          <w:color w:val="000000"/>
          <w:kern w:val="0"/>
          <w:sz w:val="24"/>
          <w:szCs w:val="24"/>
          <w:lang w:val="en"/>
        </w:rPr>
      </w:pPr>
      <w:r>
        <w:rPr>
          <w:rFonts w:hint="eastAsia" w:cs="宋体" w:asciiTheme="minorEastAsia" w:hAnsiTheme="minorEastAsia"/>
          <w:color w:val="000000"/>
          <w:kern w:val="0"/>
          <w:sz w:val="24"/>
          <w:szCs w:val="24"/>
          <w:lang w:val="en"/>
        </w:rPr>
        <w:t>我单位已按照《环境影响评价工作参与管理办法》（生态环境部令第</w:t>
      </w:r>
      <w:r>
        <w:rPr>
          <w:rFonts w:ascii="Times New Roman" w:hAnsi="Times New Roman" w:cs="Times New Roman"/>
          <w:color w:val="000000"/>
          <w:kern w:val="0"/>
          <w:sz w:val="24"/>
          <w:szCs w:val="24"/>
          <w:lang w:val="en"/>
        </w:rPr>
        <w:t>4</w:t>
      </w:r>
      <w:r>
        <w:rPr>
          <w:rFonts w:hint="eastAsia" w:cs="宋体" w:asciiTheme="minorEastAsia" w:hAnsiTheme="minorEastAsia"/>
          <w:color w:val="000000"/>
          <w:kern w:val="0"/>
          <w:sz w:val="24"/>
          <w:szCs w:val="24"/>
          <w:lang w:val="en"/>
        </w:rPr>
        <w:t>号）要求，在“</w:t>
      </w:r>
      <w:r>
        <w:rPr>
          <w:rFonts w:hint="eastAsia" w:cs="宋体" w:asciiTheme="minorEastAsia" w:hAnsiTheme="minorEastAsia"/>
          <w:color w:val="000000"/>
          <w:kern w:val="0"/>
          <w:sz w:val="24"/>
          <w:szCs w:val="24"/>
          <w:lang w:val="en" w:eastAsia="zh-CN"/>
        </w:rPr>
        <w:t>自贡市老年病医院建设项目二期工程</w:t>
      </w:r>
      <w:r>
        <w:rPr>
          <w:rFonts w:hint="eastAsia" w:cs="宋体" w:asciiTheme="minorEastAsia" w:hAnsiTheme="minorEastAsia"/>
          <w:color w:val="000000"/>
          <w:kern w:val="0"/>
          <w:sz w:val="24"/>
          <w:szCs w:val="24"/>
          <w:lang w:val="en"/>
        </w:rPr>
        <w:t>”环境影响报告书编制阶段开展了公众参与工作，在环境影响报告书中充分采纳了公众提出的与环境影响相关的合理意见，对未采纳的意见按要求进行了说明，并按照要求编制了公众参与说明。</w:t>
      </w:r>
    </w:p>
    <w:p>
      <w:pPr>
        <w:widowControl/>
        <w:shd w:val="clear" w:color="auto" w:fill="FFFFFF"/>
        <w:spacing w:line="360" w:lineRule="auto"/>
        <w:ind w:firstLine="480" w:firstLineChars="200"/>
        <w:rPr>
          <w:rFonts w:cs="宋体" w:asciiTheme="minorEastAsia" w:hAnsiTheme="minorEastAsia"/>
          <w:color w:val="000000"/>
          <w:kern w:val="0"/>
          <w:sz w:val="24"/>
          <w:szCs w:val="24"/>
          <w:lang w:val="en"/>
        </w:rPr>
      </w:pPr>
      <w:r>
        <w:rPr>
          <w:rFonts w:hint="eastAsia" w:cs="宋体" w:asciiTheme="minorEastAsia" w:hAnsiTheme="minorEastAsia"/>
          <w:color w:val="000000"/>
          <w:kern w:val="0"/>
          <w:sz w:val="24"/>
          <w:szCs w:val="24"/>
          <w:lang w:val="en"/>
        </w:rPr>
        <w:t>我单位承诺，本次提交的《</w:t>
      </w:r>
      <w:r>
        <w:rPr>
          <w:rFonts w:hint="eastAsia" w:cs="宋体" w:asciiTheme="minorEastAsia" w:hAnsiTheme="minorEastAsia"/>
          <w:color w:val="000000"/>
          <w:kern w:val="0"/>
          <w:sz w:val="24"/>
          <w:szCs w:val="24"/>
          <w:lang w:val="en" w:eastAsia="zh-CN"/>
        </w:rPr>
        <w:t>自贡市老年病医院建设项目二期工程</w:t>
      </w:r>
      <w:r>
        <w:rPr>
          <w:rFonts w:hint="eastAsia" w:cs="宋体" w:asciiTheme="minorEastAsia" w:hAnsiTheme="minorEastAsia"/>
          <w:color w:val="000000"/>
          <w:kern w:val="0"/>
          <w:sz w:val="24"/>
          <w:szCs w:val="24"/>
          <w:lang w:val="en"/>
        </w:rPr>
        <w:t>环境影响评价公众参与说明》内容客观、真实，未包含依法不得公开的国家秘密、商业秘密、个人隐私。如存在弄虚作假、隐瞒欺骗等情况及由此导致的一切后果由</w:t>
      </w:r>
      <w:r>
        <w:rPr>
          <w:rFonts w:hint="eastAsia" w:cs="宋体" w:asciiTheme="minorEastAsia" w:hAnsiTheme="minorEastAsia"/>
          <w:color w:val="000000"/>
          <w:kern w:val="0"/>
          <w:sz w:val="24"/>
          <w:szCs w:val="24"/>
          <w:lang w:val="en" w:eastAsia="zh-CN"/>
        </w:rPr>
        <w:t>自贡市精神卫生中心</w:t>
      </w:r>
      <w:r>
        <w:rPr>
          <w:rFonts w:hint="eastAsia" w:cs="宋体" w:asciiTheme="minorEastAsia" w:hAnsiTheme="minorEastAsia"/>
          <w:color w:val="000000"/>
          <w:kern w:val="0"/>
          <w:sz w:val="24"/>
          <w:szCs w:val="24"/>
          <w:lang w:val="en"/>
        </w:rPr>
        <w:t>承担全部责任。</w:t>
      </w:r>
    </w:p>
    <w:p>
      <w:pPr>
        <w:widowControl/>
        <w:shd w:val="clear" w:color="auto" w:fill="FFFFFF"/>
        <w:spacing w:line="360" w:lineRule="auto"/>
        <w:rPr>
          <w:rFonts w:cs="宋体" w:asciiTheme="minorEastAsia" w:hAnsiTheme="minorEastAsia"/>
          <w:color w:val="000000"/>
          <w:kern w:val="0"/>
          <w:sz w:val="24"/>
          <w:szCs w:val="24"/>
          <w:lang w:val="en"/>
        </w:rPr>
      </w:pPr>
      <w:r>
        <w:rPr>
          <w:rFonts w:hint="eastAsia" w:cs="宋体" w:asciiTheme="minorEastAsia" w:hAnsiTheme="minorEastAsia"/>
          <w:color w:val="000000"/>
          <w:kern w:val="0"/>
          <w:sz w:val="24"/>
          <w:szCs w:val="24"/>
          <w:lang w:val="en"/>
        </w:rPr>
        <w:t xml:space="preserve">                                    </w:t>
      </w:r>
    </w:p>
    <w:p>
      <w:pPr>
        <w:widowControl/>
        <w:shd w:val="clear" w:color="auto" w:fill="FFFFFF"/>
        <w:spacing w:line="360" w:lineRule="auto"/>
        <w:rPr>
          <w:rFonts w:cs="宋体" w:asciiTheme="minorEastAsia" w:hAnsiTheme="minorEastAsia"/>
          <w:color w:val="000000"/>
          <w:kern w:val="0"/>
          <w:sz w:val="24"/>
          <w:szCs w:val="24"/>
          <w:lang w:val="en"/>
        </w:rPr>
      </w:pPr>
    </w:p>
    <w:p>
      <w:pPr>
        <w:widowControl/>
        <w:shd w:val="clear" w:color="auto" w:fill="FFFFFF"/>
        <w:spacing w:line="360" w:lineRule="auto"/>
        <w:ind w:firstLine="5520" w:firstLineChars="2300"/>
        <w:rPr>
          <w:rFonts w:hint="eastAsia" w:cs="宋体" w:asciiTheme="minorEastAsia" w:hAnsiTheme="minorEastAsia" w:eastAsiaTheme="minorEastAsia"/>
          <w:color w:val="000000"/>
          <w:kern w:val="0"/>
          <w:sz w:val="24"/>
          <w:szCs w:val="24"/>
          <w:lang w:val="en" w:eastAsia="zh-CN"/>
        </w:rPr>
      </w:pPr>
      <w:r>
        <w:rPr>
          <w:rFonts w:hint="eastAsia" w:cs="宋体" w:asciiTheme="minorEastAsia" w:hAnsiTheme="minorEastAsia"/>
          <w:color w:val="000000"/>
          <w:kern w:val="0"/>
          <w:sz w:val="24"/>
          <w:szCs w:val="24"/>
          <w:lang w:val="en"/>
        </w:rPr>
        <w:t xml:space="preserve"> 承诺单位：</w:t>
      </w:r>
      <w:r>
        <w:rPr>
          <w:rFonts w:hint="eastAsia" w:cs="宋体" w:asciiTheme="minorEastAsia" w:hAnsiTheme="minorEastAsia"/>
          <w:color w:val="000000"/>
          <w:kern w:val="0"/>
          <w:sz w:val="24"/>
          <w:szCs w:val="24"/>
          <w:lang w:val="en" w:eastAsia="zh-CN"/>
        </w:rPr>
        <w:t>自贡市精神卫生中心</w:t>
      </w:r>
    </w:p>
    <w:p>
      <w:pPr>
        <w:widowControl/>
        <w:spacing w:line="360" w:lineRule="auto"/>
        <w:ind w:firstLine="5880" w:firstLineChars="2450"/>
        <w:jc w:val="left"/>
        <w:rPr>
          <w:rFonts w:ascii="黑体" w:hAnsi="黑体" w:eastAsia="黑体"/>
          <w:sz w:val="24"/>
          <w:szCs w:val="24"/>
          <w:lang w:val="en"/>
        </w:rPr>
      </w:pPr>
      <w:r>
        <w:rPr>
          <w:rFonts w:hint="eastAsia" w:cs="宋体" w:asciiTheme="minorEastAsia" w:hAnsiTheme="minorEastAsia"/>
          <w:color w:val="000000"/>
          <w:kern w:val="0"/>
          <w:sz w:val="24"/>
          <w:szCs w:val="24"/>
          <w:lang w:val="en"/>
        </w:rPr>
        <w:t>承诺时间：</w:t>
      </w:r>
      <w:r>
        <w:rPr>
          <w:rFonts w:ascii="Times New Roman" w:hAnsi="Times New Roman" w:cs="Times New Roman"/>
          <w:color w:val="000000"/>
          <w:kern w:val="0"/>
          <w:sz w:val="24"/>
          <w:szCs w:val="24"/>
          <w:lang w:val="en"/>
        </w:rPr>
        <w:t>20</w:t>
      </w:r>
      <w:r>
        <w:rPr>
          <w:rFonts w:hint="eastAsia" w:ascii="Times New Roman" w:hAnsi="Times New Roman" w:cs="Times New Roman"/>
          <w:color w:val="000000"/>
          <w:kern w:val="0"/>
          <w:sz w:val="24"/>
          <w:szCs w:val="24"/>
          <w:lang w:val="en"/>
        </w:rPr>
        <w:t>2</w:t>
      </w:r>
      <w:r>
        <w:rPr>
          <w:rFonts w:hint="eastAsia" w:ascii="Times New Roman" w:hAnsi="Times New Roman" w:cs="Times New Roman"/>
          <w:color w:val="000000"/>
          <w:kern w:val="0"/>
          <w:sz w:val="24"/>
          <w:szCs w:val="24"/>
          <w:lang w:val="en-US" w:eastAsia="zh-CN"/>
        </w:rPr>
        <w:t>1</w:t>
      </w:r>
      <w:r>
        <w:rPr>
          <w:rFonts w:hint="eastAsia" w:cs="宋体" w:asciiTheme="minorEastAsia" w:hAnsiTheme="minorEastAsia"/>
          <w:color w:val="000000"/>
          <w:kern w:val="0"/>
          <w:sz w:val="24"/>
          <w:szCs w:val="24"/>
          <w:lang w:val="en"/>
        </w:rPr>
        <w:t>年</w:t>
      </w:r>
      <w:r>
        <w:rPr>
          <w:rFonts w:hint="eastAsia" w:ascii="Times New Roman" w:hAnsi="Times New Roman" w:cs="Times New Roman"/>
          <w:color w:val="000000"/>
          <w:kern w:val="0"/>
          <w:sz w:val="24"/>
          <w:szCs w:val="24"/>
          <w:lang w:val="en-US" w:eastAsia="zh-CN"/>
        </w:rPr>
        <w:t>12</w:t>
      </w:r>
      <w:r>
        <w:rPr>
          <w:rFonts w:hint="eastAsia" w:cs="宋体" w:asciiTheme="minorEastAsia" w:hAnsiTheme="minorEastAsia"/>
          <w:color w:val="000000"/>
          <w:kern w:val="0"/>
          <w:sz w:val="24"/>
          <w:szCs w:val="24"/>
          <w:lang w:val="en"/>
        </w:rPr>
        <w:t>月</w:t>
      </w:r>
      <w:r>
        <w:rPr>
          <w:rFonts w:hint="eastAsia" w:ascii="Times New Roman" w:hAnsi="Times New Roman" w:cs="Times New Roman"/>
          <w:color w:val="000000"/>
          <w:kern w:val="0"/>
          <w:sz w:val="24"/>
          <w:szCs w:val="24"/>
          <w:lang w:val="en-US" w:eastAsia="zh-CN"/>
        </w:rPr>
        <w:t>29</w:t>
      </w:r>
      <w:r>
        <w:rPr>
          <w:rFonts w:hint="eastAsia" w:cs="宋体" w:asciiTheme="minorEastAsia" w:hAnsiTheme="minorEastAsia"/>
          <w:color w:val="000000"/>
          <w:kern w:val="0"/>
          <w:sz w:val="24"/>
          <w:szCs w:val="24"/>
          <w:lang w:val="en"/>
        </w:rPr>
        <w:t>日</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libri Light">
    <w:altName w:val="Calibri"/>
    <w:panose1 w:val="020F0302020204030204"/>
    <w:charset w:val="00"/>
    <w:family w:val="swiss"/>
    <w:pitch w:val="default"/>
    <w:sig w:usb0="00000000" w:usb1="00000000" w:usb2="00000000" w:usb3="00000000" w:csb0="2000019F" w:csb1="00000000"/>
  </w:font>
  <w:font w:name="微软雅黑">
    <w:panose1 w:val="020B0503020204020204"/>
    <w:charset w:val="86"/>
    <w:family w:val="swiss"/>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2122615"/>
      <w:docPartObj>
        <w:docPartGallery w:val="autotext"/>
      </w:docPartObj>
    </w:sdtPr>
    <w:sdtContent>
      <w:p>
        <w:pPr>
          <w:pStyle w:val="8"/>
          <w:jc w:val="center"/>
        </w:pP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6541868"/>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lang w:eastAsia="zh-CN"/>
      </w:rPr>
      <w:t>自贡市精神卫生中心</w:t>
    </w:r>
    <w:r>
      <w:ptab w:relativeTo="margin" w:alignment="center" w:leader="none"/>
    </w:r>
    <w:r>
      <w:rPr>
        <w:rFonts w:hint="eastAsia"/>
        <w:lang w:eastAsia="zh-CN"/>
      </w:rPr>
      <w:t>自贡市老年病医院建设项目二期工程</w:t>
    </w:r>
    <w:r>
      <w:ptab w:relativeTo="margin" w:alignment="right" w:leader="none"/>
    </w:r>
    <w:r>
      <w:rPr>
        <w:rFonts w:hint="eastAsia"/>
      </w:rPr>
      <w:t>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DB7"/>
    <w:rsid w:val="00011E27"/>
    <w:rsid w:val="00030836"/>
    <w:rsid w:val="00071793"/>
    <w:rsid w:val="00084BDA"/>
    <w:rsid w:val="001115FB"/>
    <w:rsid w:val="0011259C"/>
    <w:rsid w:val="00117FB5"/>
    <w:rsid w:val="0013329D"/>
    <w:rsid w:val="00173BA4"/>
    <w:rsid w:val="0019790A"/>
    <w:rsid w:val="001C56EE"/>
    <w:rsid w:val="001D738B"/>
    <w:rsid w:val="001D7859"/>
    <w:rsid w:val="001E78E3"/>
    <w:rsid w:val="00215A3F"/>
    <w:rsid w:val="00236AE6"/>
    <w:rsid w:val="00252EE0"/>
    <w:rsid w:val="002851C5"/>
    <w:rsid w:val="00286247"/>
    <w:rsid w:val="00311B70"/>
    <w:rsid w:val="00327910"/>
    <w:rsid w:val="00337335"/>
    <w:rsid w:val="0036204F"/>
    <w:rsid w:val="003A1BE3"/>
    <w:rsid w:val="003B3D27"/>
    <w:rsid w:val="003B5F34"/>
    <w:rsid w:val="003D6B26"/>
    <w:rsid w:val="003E4C07"/>
    <w:rsid w:val="00416D95"/>
    <w:rsid w:val="00437CD7"/>
    <w:rsid w:val="004A3E09"/>
    <w:rsid w:val="005A3A5D"/>
    <w:rsid w:val="005D32DF"/>
    <w:rsid w:val="006619D0"/>
    <w:rsid w:val="006B3C20"/>
    <w:rsid w:val="006D3F85"/>
    <w:rsid w:val="006D7A8B"/>
    <w:rsid w:val="006E3A26"/>
    <w:rsid w:val="006E77D2"/>
    <w:rsid w:val="00704EC0"/>
    <w:rsid w:val="007308D4"/>
    <w:rsid w:val="00735553"/>
    <w:rsid w:val="007618C1"/>
    <w:rsid w:val="00775912"/>
    <w:rsid w:val="00793FA7"/>
    <w:rsid w:val="0082619B"/>
    <w:rsid w:val="00830A81"/>
    <w:rsid w:val="008520A0"/>
    <w:rsid w:val="00864744"/>
    <w:rsid w:val="008779CC"/>
    <w:rsid w:val="00885335"/>
    <w:rsid w:val="0089569A"/>
    <w:rsid w:val="008A0BCA"/>
    <w:rsid w:val="00901E48"/>
    <w:rsid w:val="00906474"/>
    <w:rsid w:val="00926D46"/>
    <w:rsid w:val="00956EB9"/>
    <w:rsid w:val="0095717A"/>
    <w:rsid w:val="00960B48"/>
    <w:rsid w:val="00965110"/>
    <w:rsid w:val="00970FA3"/>
    <w:rsid w:val="009823DF"/>
    <w:rsid w:val="009C55DB"/>
    <w:rsid w:val="009D524A"/>
    <w:rsid w:val="009E439D"/>
    <w:rsid w:val="009F6B8D"/>
    <w:rsid w:val="00A06AC5"/>
    <w:rsid w:val="00A177D2"/>
    <w:rsid w:val="00A54176"/>
    <w:rsid w:val="00A60BB0"/>
    <w:rsid w:val="00A81035"/>
    <w:rsid w:val="00A83BC3"/>
    <w:rsid w:val="00AD0819"/>
    <w:rsid w:val="00AF2421"/>
    <w:rsid w:val="00B10082"/>
    <w:rsid w:val="00B15C7B"/>
    <w:rsid w:val="00B2346E"/>
    <w:rsid w:val="00B30DB7"/>
    <w:rsid w:val="00B35B44"/>
    <w:rsid w:val="00B64594"/>
    <w:rsid w:val="00B93260"/>
    <w:rsid w:val="00BD0034"/>
    <w:rsid w:val="00BD27EC"/>
    <w:rsid w:val="00BD407D"/>
    <w:rsid w:val="00C26716"/>
    <w:rsid w:val="00C421C4"/>
    <w:rsid w:val="00C805A4"/>
    <w:rsid w:val="00C938DB"/>
    <w:rsid w:val="00C95C06"/>
    <w:rsid w:val="00CD34F7"/>
    <w:rsid w:val="00CE0C71"/>
    <w:rsid w:val="00CE209C"/>
    <w:rsid w:val="00D0032E"/>
    <w:rsid w:val="00D66A24"/>
    <w:rsid w:val="00D70C35"/>
    <w:rsid w:val="00D90E6F"/>
    <w:rsid w:val="00DA6AAF"/>
    <w:rsid w:val="00E1409D"/>
    <w:rsid w:val="00E14CC6"/>
    <w:rsid w:val="00E24CFD"/>
    <w:rsid w:val="00E35B99"/>
    <w:rsid w:val="00E67FA0"/>
    <w:rsid w:val="00E86F33"/>
    <w:rsid w:val="00EA525D"/>
    <w:rsid w:val="00EC193E"/>
    <w:rsid w:val="00EC65EE"/>
    <w:rsid w:val="00ED2C13"/>
    <w:rsid w:val="00ED2D7C"/>
    <w:rsid w:val="00ED6956"/>
    <w:rsid w:val="00EF24B1"/>
    <w:rsid w:val="00EF6BDE"/>
    <w:rsid w:val="00F262F5"/>
    <w:rsid w:val="00FB5109"/>
    <w:rsid w:val="00FE2A3F"/>
    <w:rsid w:val="00FE47BA"/>
    <w:rsid w:val="1B6566F8"/>
    <w:rsid w:val="21B43D74"/>
    <w:rsid w:val="276F7838"/>
    <w:rsid w:val="2A5D7115"/>
    <w:rsid w:val="62B75C66"/>
    <w:rsid w:val="7C7A4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rPr>
      <w:rFonts w:ascii="Times New Roman" w:hAnsi="Times New Roman" w:cs="Times New Roman"/>
    </w:rPr>
  </w:style>
  <w:style w:type="paragraph" w:styleId="6">
    <w:name w:val="Plain Text"/>
    <w:basedOn w:val="1"/>
    <w:link w:val="22"/>
    <w:qFormat/>
    <w:uiPriority w:val="0"/>
    <w:rPr>
      <w:rFonts w:ascii="宋体" w:hAnsi="Courier New" w:eastAsia="宋体" w:cs="Times New Roman"/>
      <w:szCs w:val="24"/>
    </w:rPr>
  </w:style>
  <w:style w:type="paragraph" w:styleId="7">
    <w:name w:val="Balloon Text"/>
    <w:basedOn w:val="1"/>
    <w:link w:val="27"/>
    <w:semiHidden/>
    <w:unhideWhenUsed/>
    <w:qFormat/>
    <w:uiPriority w:val="99"/>
    <w:rPr>
      <w:sz w:val="18"/>
      <w:szCs w:val="18"/>
    </w:rPr>
  </w:style>
  <w:style w:type="paragraph" w:styleId="8">
    <w:name w:val="footer"/>
    <w:basedOn w:val="1"/>
    <w:link w:val="26"/>
    <w:unhideWhenUsed/>
    <w:qFormat/>
    <w:uiPriority w:val="99"/>
    <w:pPr>
      <w:tabs>
        <w:tab w:val="center" w:pos="4153"/>
        <w:tab w:val="right" w:pos="8306"/>
      </w:tabs>
      <w:snapToGrid w:val="0"/>
      <w:jc w:val="left"/>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tabs>
        <w:tab w:val="right" w:leader="dot" w:pos="8296"/>
      </w:tabs>
      <w:spacing w:line="276" w:lineRule="auto"/>
      <w:ind w:left="420" w:left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FollowedHyperlink"/>
    <w:basedOn w:val="14"/>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4"/>
    <w:unhideWhenUsed/>
    <w:qFormat/>
    <w:uiPriority w:val="99"/>
    <w:rPr>
      <w:color w:val="0000FF"/>
      <w:u w:val="single"/>
    </w:rPr>
  </w:style>
  <w:style w:type="character" w:customStyle="1" w:styleId="18">
    <w:name w:val="标题 1 Char"/>
    <w:basedOn w:val="14"/>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0">
    <w:name w:val="标题 2 Char"/>
    <w:basedOn w:val="14"/>
    <w:link w:val="3"/>
    <w:qFormat/>
    <w:uiPriority w:val="9"/>
    <w:rPr>
      <w:rFonts w:asciiTheme="majorHAnsi" w:hAnsiTheme="majorHAnsi" w:eastAsiaTheme="majorEastAsia" w:cstheme="majorBidi"/>
      <w:b/>
      <w:bCs/>
      <w:sz w:val="32"/>
      <w:szCs w:val="32"/>
    </w:rPr>
  </w:style>
  <w:style w:type="character" w:customStyle="1" w:styleId="21">
    <w:name w:val="标题 3 Char"/>
    <w:basedOn w:val="14"/>
    <w:link w:val="4"/>
    <w:qFormat/>
    <w:uiPriority w:val="9"/>
    <w:rPr>
      <w:b/>
      <w:bCs/>
      <w:sz w:val="32"/>
      <w:szCs w:val="32"/>
    </w:rPr>
  </w:style>
  <w:style w:type="character" w:customStyle="1" w:styleId="22">
    <w:name w:val="纯文本 Char"/>
    <w:basedOn w:val="14"/>
    <w:link w:val="6"/>
    <w:qFormat/>
    <w:uiPriority w:val="0"/>
    <w:rPr>
      <w:rFonts w:ascii="宋体" w:hAnsi="Courier New" w:eastAsia="宋体" w:cs="Times New Roman"/>
      <w:szCs w:val="24"/>
    </w:rPr>
  </w:style>
  <w:style w:type="paragraph" w:customStyle="1" w:styleId="23">
    <w:name w:val="正文-欣欣"/>
    <w:basedOn w:val="1"/>
    <w:link w:val="24"/>
    <w:qFormat/>
    <w:uiPriority w:val="0"/>
    <w:pPr>
      <w:adjustRightInd w:val="0"/>
      <w:spacing w:line="360" w:lineRule="auto"/>
      <w:ind w:firstLine="200" w:firstLineChars="200"/>
    </w:pPr>
    <w:rPr>
      <w:rFonts w:ascii="Times New Roman" w:hAnsi="Times New Roman" w:eastAsia="宋体" w:cs="Times New Roman"/>
      <w:sz w:val="24"/>
      <w:szCs w:val="30"/>
    </w:rPr>
  </w:style>
  <w:style w:type="character" w:customStyle="1" w:styleId="24">
    <w:name w:val="正文-欣欣 Char"/>
    <w:link w:val="23"/>
    <w:qFormat/>
    <w:uiPriority w:val="0"/>
    <w:rPr>
      <w:rFonts w:ascii="Times New Roman" w:hAnsi="Times New Roman" w:eastAsia="宋体" w:cs="Times New Roman"/>
      <w:sz w:val="24"/>
      <w:szCs w:val="30"/>
    </w:rPr>
  </w:style>
  <w:style w:type="character" w:customStyle="1" w:styleId="25">
    <w:name w:val="页眉 Char"/>
    <w:basedOn w:val="14"/>
    <w:link w:val="9"/>
    <w:qFormat/>
    <w:uiPriority w:val="99"/>
    <w:rPr>
      <w:sz w:val="18"/>
      <w:szCs w:val="18"/>
    </w:rPr>
  </w:style>
  <w:style w:type="character" w:customStyle="1" w:styleId="26">
    <w:name w:val="页脚 Char"/>
    <w:basedOn w:val="14"/>
    <w:link w:val="8"/>
    <w:qFormat/>
    <w:uiPriority w:val="99"/>
    <w:rPr>
      <w:sz w:val="18"/>
      <w:szCs w:val="18"/>
    </w:rPr>
  </w:style>
  <w:style w:type="character" w:customStyle="1" w:styleId="27">
    <w:name w:val="批注框文本 Char"/>
    <w:basedOn w:val="14"/>
    <w:link w:val="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1883D5-2608-48D9-84BA-5833A4E66EB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1344</Words>
  <Characters>7665</Characters>
  <Lines>63</Lines>
  <Paragraphs>17</Paragraphs>
  <TotalTime>1</TotalTime>
  <ScaleCrop>false</ScaleCrop>
  <LinksUpToDate>false</LinksUpToDate>
  <CharactersWithSpaces>8992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2020-09-11T07:01:00Z</dcterms:created>
  <dc:creator>刘 韵</dc:creator>
  <cp:lastModifiedBy>Administrator</cp:lastModifiedBy>
  <cp:lastPrinted>2020-09-11T07:01:00Z</cp:lastPrinted>
  <dcterms:modified xsi:type="dcterms:W3CDTF">2022-01-18T06:46:50Z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82D2BA12268842329061C462B0F9B936</vt:lpwstr>
  </property>
</Properties>
</file>