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FF65"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2"/>
          <w:szCs w:val="28"/>
          <w:lang w:val="en-US" w:eastAsia="zh-CN"/>
        </w:rPr>
        <w:t>附件一：参数要求及商务要求</w:t>
      </w:r>
    </w:p>
    <w:bookmarkEnd w:id="0"/>
    <w:p w14:paraId="4867C6BD">
      <w:pPr>
        <w:jc w:val="left"/>
        <w:rPr>
          <w:rFonts w:hint="eastAsia"/>
          <w:b/>
          <w:bCs/>
          <w:lang w:val="en-US" w:eastAsia="zh-CN"/>
        </w:rPr>
      </w:pPr>
    </w:p>
    <w:p w14:paraId="52A1E6F0"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一、参数要求：</w:t>
      </w:r>
    </w:p>
    <w:p w14:paraId="57C99549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1、用途:适用于医疗机构（院感监测）：微生物限度检验如内镜、治疗用水等</w:t>
      </w:r>
    </w:p>
    <w:p w14:paraId="163A0AE7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2、抽滤杯座: Φ63.3mmx2个孔位，2个泵独立运行，互不干扰</w:t>
      </w:r>
    </w:p>
    <w:p w14:paraId="4EB60996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3、自带充电电池，抽滤流量≥ 800mL/min</w:t>
      </w:r>
    </w:p>
    <w:p w14:paraId="223AAB04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</w:t>
      </w:r>
      <w:r>
        <w:rPr>
          <w:rFonts w:hint="default"/>
          <w:b w:val="0"/>
          <w:bCs w:val="0"/>
          <w:lang w:val="en-US" w:eastAsia="zh-CN"/>
        </w:rPr>
        <w:t>抽滤速度: 通常</w:t>
      </w:r>
      <w:r>
        <w:rPr>
          <w:rFonts w:hint="eastAsia"/>
          <w:b w:val="0"/>
          <w:bCs w:val="0"/>
          <w:lang w:val="en-US" w:eastAsia="zh-CN"/>
        </w:rPr>
        <w:t>能在</w:t>
      </w:r>
      <w:r>
        <w:rPr>
          <w:rFonts w:hint="default"/>
          <w:b w:val="0"/>
          <w:bCs w:val="0"/>
          <w:lang w:val="en-US" w:eastAsia="zh-CN"/>
        </w:rPr>
        <w:t xml:space="preserve">40秒内完成(100mL纯化水测试) </w:t>
      </w:r>
    </w:p>
    <w:p w14:paraId="6545D4AB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5、真空泵性能: 真空负压≤5Kpa，额定电压 DC24V，功率 4W×2，电磁阀: 自动感应开合</w:t>
      </w:r>
    </w:p>
    <w:p w14:paraId="75DE3B9A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6、带芯片和软件程序控制，实现智能、自动化控制；自动感应抽滤，抽完后自动感应及时自动停止，即：即插即抽， 无需人工判断控制开关</w:t>
      </w:r>
    </w:p>
    <w:p w14:paraId="249BC90B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</w:t>
      </w:r>
      <w:r>
        <w:rPr>
          <w:rFonts w:hint="default"/>
          <w:b w:val="0"/>
          <w:bCs w:val="0"/>
          <w:lang w:val="en-US" w:eastAsia="zh-CN"/>
        </w:rPr>
        <w:t xml:space="preserve">抽滤噪声: </w:t>
      </w:r>
      <w:r>
        <w:rPr>
          <w:rFonts w:hint="eastAsia"/>
          <w:b w:val="0"/>
          <w:bCs w:val="0"/>
          <w:lang w:val="en-US" w:eastAsia="zh-CN"/>
        </w:rPr>
        <w:t>≤</w:t>
      </w:r>
      <w:r>
        <w:rPr>
          <w:rFonts w:hint="default"/>
          <w:b w:val="0"/>
          <w:bCs w:val="0"/>
          <w:lang w:val="en-US" w:eastAsia="zh-CN"/>
        </w:rPr>
        <w:t xml:space="preserve"> 55dB(约 30cm 处测试) </w:t>
      </w:r>
    </w:p>
    <w:p w14:paraId="1F985476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8、使用前用户无须对抽滤机的杯座做消毒。 抽滤时在忘了拔出抽滤杯底部塞子时，致使无法正常抽滤，设备能在5秒内进行自动循环补气，消除负压，便于取出杯子。</w:t>
      </w:r>
    </w:p>
    <w:p w14:paraId="123E8118">
      <w:pPr>
        <w:jc w:val="left"/>
        <w:rPr>
          <w:rFonts w:hint="default" w:ascii="宋体"/>
          <w:szCs w:val="21"/>
          <w:lang w:val="en-US" w:eastAsia="zh-CN"/>
        </w:rPr>
      </w:pPr>
    </w:p>
    <w:p w14:paraId="643F6132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二、商务要求：</w:t>
      </w:r>
    </w:p>
    <w:p w14:paraId="6696A8C1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 交货时间： 合同签订后15个工作日内 。</w:t>
      </w:r>
    </w:p>
    <w:p w14:paraId="6068F77F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 交货地点： 自贡市精神卫生中心指定地点 。</w:t>
      </w:r>
    </w:p>
    <w:p w14:paraId="6455B350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 交货方式：免费送货上门，并安装、调试、培训到正常使用。</w:t>
      </w:r>
    </w:p>
    <w:p w14:paraId="2B4A9742">
      <w:pPr>
        <w:ind w:left="210" w:hanging="210" w:hanging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4. </w:t>
      </w:r>
      <w:r>
        <w:rPr>
          <w:rFonts w:hint="eastAsia"/>
          <w:b w:val="0"/>
          <w:bCs w:val="0"/>
          <w:lang w:val="en-US" w:eastAsia="zh-CN"/>
        </w:rPr>
        <w:t>乙方提供的产品为全新原装正品，货物权属清楚，各项指标符合出产国检测标准和出厂标准，各项技术参数符合甲方招标要求和乙方投标承诺，产品生产日期与送货日期不能超过3个月。</w:t>
      </w:r>
    </w:p>
    <w:p w14:paraId="755D476D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.质保期：质保期至少为5年。质保期内出现质量问题，乙方在接到通知后24小时内响应到场，3天内完成维修或更换，并承担修理调换的费用，超过30天仍不能维修正常使用的，由乙方提供备用货物保证甲方的正常使用。</w:t>
      </w:r>
    </w:p>
    <w:p w14:paraId="7959EA22">
      <w:pPr>
        <w:pStyle w:val="2"/>
        <w:rPr>
          <w:rFonts w:hint="default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</w:t>
      </w:r>
      <w:r>
        <w:rPr>
          <w:rFonts w:hint="eastAsia"/>
          <w:b w:val="0"/>
          <w:bCs w:val="0"/>
          <w:lang w:val="en-US" w:eastAsia="zh-CN"/>
        </w:rPr>
        <w:t>6.提供设备所有易损件的维修材料报价清单。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981"/>
    <w:rsid w:val="070652B9"/>
    <w:rsid w:val="07092897"/>
    <w:rsid w:val="0B0D7EBF"/>
    <w:rsid w:val="1270584F"/>
    <w:rsid w:val="24F94455"/>
    <w:rsid w:val="2C2463B3"/>
    <w:rsid w:val="2D7E7728"/>
    <w:rsid w:val="2D856C67"/>
    <w:rsid w:val="462D6180"/>
    <w:rsid w:val="52C245F2"/>
    <w:rsid w:val="53721291"/>
    <w:rsid w:val="5BDA5157"/>
    <w:rsid w:val="70F609AA"/>
    <w:rsid w:val="73C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2016</Words>
  <Characters>2280</Characters>
  <Lines>0</Lines>
  <Paragraphs>0</Paragraphs>
  <TotalTime>1</TotalTime>
  <ScaleCrop>false</ScaleCrop>
  <LinksUpToDate>false</LinksUpToDate>
  <CharactersWithSpaces>2296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舒进</cp:lastModifiedBy>
  <dcterms:modified xsi:type="dcterms:W3CDTF">2026-07-10T00:54:17Z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eyJoZGlkIjoiNzdlMWU3N2JlZWY2NGU4YmEwMDI1YWQyNzBjOTcwZDgiLCJ1c2VySWQiOiIxNDc4NDU5MzgzIn0=</vt:lpwstr>
  </property>
  <property fmtid="{D5CDD505-2E9C-101B-9397-08002B2CF9AE}" pid="4" name="ICV">
    <vt:lpwstr>538A350A54F2409CBDD0F86AD8D38B78_12</vt:lpwstr>
  </property>
</Properties>
</file>