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540"/>
        </w:tabs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附件一：</w:t>
      </w:r>
    </w:p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自贡市精神卫生中心物业管理服务需求</w:t>
      </w:r>
    </w:p>
    <w:p>
      <w:pPr>
        <w:pStyle w:val="4"/>
        <w:ind w:firstLine="482"/>
      </w:pPr>
      <w:r>
        <w:rPr>
          <w:rFonts w:hint="eastAsia" w:ascii="仿宋_GB2312" w:hAnsi="仿宋_GB2312" w:eastAsia="仿宋_GB2312" w:cs="仿宋_GB2312"/>
          <w:b/>
          <w:color w:val="000000"/>
          <w:sz w:val="24"/>
          <w:lang w:val="en-US" w:eastAsia="zh-CN"/>
        </w:rPr>
        <w:t>一、</w:t>
      </w:r>
      <w:r>
        <w:rPr>
          <w:rFonts w:ascii="仿宋_GB2312" w:hAnsi="仿宋_GB2312" w:eastAsia="仿宋_GB2312" w:cs="仿宋_GB2312"/>
          <w:b/>
          <w:color w:val="000000"/>
          <w:sz w:val="24"/>
        </w:rPr>
        <w:t>服务范围</w:t>
      </w:r>
    </w:p>
    <w:p>
      <w:pPr>
        <w:numPr>
          <w:numId w:val="0"/>
        </w:numPr>
        <w:spacing w:line="560" w:lineRule="exact"/>
        <w:jc w:val="left"/>
        <w:outlineLvl w:val="0"/>
        <w:rPr>
          <w:rFonts w:hint="eastAsia" w:ascii="华文仿宋" w:hAnsi="华文仿宋" w:eastAsia="华文仿宋" w:cs="华文仿宋"/>
          <w:color w:val="auto"/>
          <w:sz w:val="24"/>
          <w:szCs w:val="24"/>
          <w:lang w:val="en-US" w:eastAsia="zh-CN"/>
        </w:rPr>
      </w:pPr>
      <w:r>
        <w:rPr>
          <w:rFonts w:ascii="仿宋_GB2312" w:hAnsi="仿宋_GB2312" w:eastAsia="仿宋_GB2312" w:cs="仿宋_GB2312"/>
          <w:color w:val="000000"/>
          <w:sz w:val="24"/>
        </w:rPr>
        <w:t>对自贡市精神卫生中心青杠林院区及夏洞寺院区提供保洁服务。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color w:val="auto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color w:val="auto"/>
          <w:sz w:val="24"/>
          <w:szCs w:val="24"/>
          <w:lang w:val="en-US" w:eastAsia="zh-CN"/>
        </w:rPr>
        <w:t>1、服务要求</w:t>
      </w:r>
    </w:p>
    <w:tbl>
      <w:tblPr>
        <w:tblStyle w:val="2"/>
        <w:tblW w:w="4999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7777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4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要求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服务区域内的所有范围内的地面（大楼内、外地面和室内外地面）、墙面、天花板、窗帘、隔帘、踢脚（室内外踢脚）、玻璃（楼内玻璃幕墙、门、窗内外、镜面围栏、触摸屏）、不锈钢护栏、管道井、屋顶、阴沟、阳沟的清洁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服务区域内的所有金属器材（楼内外金属器材、电器表面）、木（塑）物件（办公家具、病床、楼梯等）、灯具、空调风口和过滤网、标示牌的清洁。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服务区域内所有的厕所、垃圾桶、果皮箱、痰盂的清洁。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服务区域内所有的会议室、房间、诊室、电梯的清洁。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负责医院彩磨石的机械清洗、抛光和做结晶；地板胶的机械清洗（中性清洁剂）、抛光和打蜡。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负责院内各科室物资转运和配送工作。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其它应急的临时性任务。采购人负责提出工作内容和服务质量要求。供应商派驻的管理人员实行双重管理、共同领导，严格执行采购人的有关规章制度，无条件服从，接收采购人对其实施岗位调配以及检查监督和考核奖惩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地面卫生服务安排表</w:t>
            </w:r>
          </w:p>
          <w:tbl>
            <w:tblPr>
              <w:tblStyle w:val="2"/>
              <w:tblW w:w="4999" w:type="pct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78"/>
              <w:gridCol w:w="1751"/>
              <w:gridCol w:w="4336"/>
            </w:tblGrid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服务项目</w:t>
                  </w:r>
                </w:p>
              </w:tc>
              <w:tc>
                <w:tcPr>
                  <w:tcW w:w="1157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工作内容</w:t>
                  </w:r>
                </w:p>
              </w:tc>
              <w:tc>
                <w:tcPr>
                  <w:tcW w:w="2865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备     注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7" w:type="pc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橡胶地板维护</w:t>
                  </w:r>
                </w:p>
              </w:tc>
              <w:tc>
                <w:tcPr>
                  <w:tcW w:w="1157" w:type="pc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刷洗、高速抛光</w:t>
                  </w:r>
                </w:p>
              </w:tc>
              <w:tc>
                <w:tcPr>
                  <w:tcW w:w="2865" w:type="pc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刷洗、抛光、打蜡三个月1次，保养补蜡每月1次。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77" w:type="pc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大厅地面维护</w:t>
                  </w:r>
                </w:p>
              </w:tc>
              <w:tc>
                <w:tcPr>
                  <w:tcW w:w="1157" w:type="pc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大厅地面定期维护</w:t>
                  </w:r>
                </w:p>
              </w:tc>
              <w:tc>
                <w:tcPr>
                  <w:tcW w:w="2865" w:type="pc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刷洗、抛光三个月1次，保养打蜡每月1次。</w:t>
                  </w:r>
                </w:p>
              </w:tc>
            </w:tr>
          </w:tbl>
          <w:p>
            <w:pPr>
              <w:pStyle w:val="4"/>
              <w:spacing w:after="60"/>
              <w:ind w:left="75" w:right="30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医院感染管理对卫生服务工作要求：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1、每日做好日常清洁卫生，每周固定大扫除日，日常清洁时必须一床、一巾、一更换、一消毒，标记清楚，拖布分区标记清楚。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2、分时段保洁的时间安排表应打印出来，在每次保洁后由医院工作人员认可签字。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3、加强对保洁工人的培训，随时流动保洁，确保保洁工作质量，不得有卫生死角，厕所无异味，抹布、拖帕应消毒后分区、分类放置。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4、保洁公司为工人配备统一规范的着装，保洁工作人员不得穿工作服外出或进入食堂吃饭，为工人配备必须的防护用品。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5、为防止交叉感染，做好消毒隔离工作，特殊区域保洁工作人员不得承担特殊区域外的保洁工作。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6、玻璃工每1个半月内对各科室的玻璃保洁一次，每月进行两次玻璃保洁。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7、保洁工作人员每年体检一次，取得预防性健康体检合格证明方可上岗，患有活动性肺结核、病毒性肝炎（急性期）、肠道传染病患者及病原携带者，化脓性或慢性渗出性皮肤病、HIV、丙肝及梅毒等传染病患者不得从事保洁工作。保洁人员严格按照操作规程进行，做好自身职业防护，违反规定没有做好职业防护而发生的一切后果与采购人无关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8、特殊情况下，医院需要加强保洁工作时，供应商要组织人员全力配合，不得有任何理由拒绝（人力不可抗拒的因素除外）。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9、单机空调使用季节每月至少清洗1次，其他时间每3个月清洗1次，标示牌和灯具清洁每两月至少1 次，不锈钢清洁每月1次、保养每两月1次。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center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456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工作要求：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1、清洁工人：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每天早上6:30-12:00、下午2:00-4:30正常上班；负责每天门窗、地面、茶几、痰盂、桌椅柜，窗帘、隔帘，厕所、浴室的清洁及消毒工作； 随时保持地面无污渍、无积水、无废弃物；墙面无蜘蛛网、积尘、痰渍；桌椅柜等无污渍、光洁明亮；卫生间无臭味，洗涤台盆、便器光洁明亮。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2、现场经理、玻璃工人：每天早上8:00-12:00、下午2:30-5:30正常上班。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3、厨房帮厨：一周有4天早上5:00-7:00、9:00-12:30点、下午3:00-5:30上班；时间可由用人科室按需进行调整。工作内容为：帮助自助厨房厨师工作；切菜、配菜、洗碗、做厨房卫生工作、协助厨师发饭。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4、玻璃工的工作要求：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（1）带齐所用工具：玻璃刮、毛巾、玻璃清洁剂、小心地滑牌、梯子。2（2）操作前放小心地滑牌进入工作。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（3）先用刀片刮去玻璃上的污渍。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（4）然后按由上到下、从左到右弧形的方法擦拭。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（5）用抹布将玻璃表面未刮净的水迹和边框上的水迹抹净。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（6）如仍有斑迹可在局部用清洁剂或铲刀去除（铲刀要锋利，但不可将刀刃正对玻璃操作）。</w:t>
            </w:r>
            <w:bookmarkStart w:id="0" w:name="_GoBack"/>
            <w:bookmarkEnd w:id="0"/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（7）最后拖干地面的污水。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（8）要求玻璃干净、明亮、无明显污渍、印痕、用手触摸无灰尘。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（9）工作中做到安全操作。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（10）工作中做到文明操作：进入房间应敲门问好，做到移动的物品完后物品归位。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5、风口清洁的工作要求：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（1）在空调停止工作的情况下进行清洁。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（2）拆卸过滤网，用除污剂（全能）清洗。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（3）擦拭风口内外。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（4）工作中做到安全操作文明操作，避免灰尘散落。治疗室、办公室清洁时错开工作高峰期。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（5）待晾干后的过滤网安后外观无尘、整洁、美观。</w:t>
            </w:r>
          </w:p>
          <w:p>
            <w:pPr>
              <w:pStyle w:val="4"/>
              <w:jc w:val="left"/>
              <w:rPr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（6）按医院的具体清洗时间进行清洗工作（每月清洗两次）。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B50ED8"/>
    <w:rsid w:val="1AB86BAD"/>
    <w:rsid w:val="5EB5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2026-09-17T02:44:00Z</dcterms:created>
  <dc:creator>Administrator</dc:creator>
  <cp:lastModifiedBy>Administrator</cp:lastModifiedBy>
  <dcterms:modified xsi:type="dcterms:W3CDTF">2026-09-17T02:49:15Z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37CCA1A2F9CA41AE9A1AB04E85BE773F</vt:lpwstr>
  </property>
</Properties>
</file>